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6BF5">
      <w:pPr>
        <w:pStyle w:val="a3"/>
        <w:divId w:val="40993637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409936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29805746</w:t>
            </w:r>
          </w:p>
        </w:tc>
        <w:tc>
          <w:tcPr>
            <w:tcW w:w="0" w:type="auto"/>
            <w:vAlign w:val="center"/>
            <w:hideMark/>
          </w:tcPr>
          <w:p w:rsidR="00000000" w:rsidRDefault="00436BF5">
            <w:pPr>
              <w:rPr>
                <w:rFonts w:eastAsia="Times New Roman"/>
              </w:rPr>
            </w:pPr>
          </w:p>
        </w:tc>
      </w:tr>
      <w:tr w:rsidR="00000000">
        <w:trPr>
          <w:divId w:val="409936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6BF5">
            <w:pPr>
              <w:rPr>
                <w:rFonts w:eastAsia="Times New Roman"/>
              </w:rPr>
            </w:pPr>
          </w:p>
        </w:tc>
      </w:tr>
      <w:tr w:rsidR="00000000">
        <w:trPr>
          <w:divId w:val="409936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9936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36BF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6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B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365294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B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B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B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</w:tbl>
    <w:p w:rsidR="00000000" w:rsidRDefault="00436B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36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6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6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6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6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6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6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6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6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365294X7321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436B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6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6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6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365742</w:t>
            </w:r>
          </w:p>
        </w:tc>
      </w:tr>
    </w:tbl>
    <w:p w:rsidR="00000000" w:rsidRDefault="00436B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79"/>
        <w:gridCol w:w="42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6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26/1 или 115172, г. Москва, а/я 4 (или 115172, г. Москва, а</w:t>
            </w:r>
            <w:r>
              <w:rPr>
                <w:rFonts w:eastAsia="Times New Roman"/>
              </w:rPr>
              <w:br/>
              <w:t>/я 24)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6B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</w:t>
            </w:r>
            <w:r>
              <w:rPr>
                <w:rFonts w:eastAsia="Times New Roman"/>
              </w:rPr>
              <w:t xml:space="preserve">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36BF5">
      <w:pPr>
        <w:rPr>
          <w:rFonts w:eastAsia="Times New Roman"/>
        </w:rPr>
      </w:pPr>
    </w:p>
    <w:p w:rsidR="00000000" w:rsidRDefault="00436BF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36BF5">
      <w:pPr>
        <w:rPr>
          <w:rFonts w:eastAsia="Times New Roman"/>
        </w:rPr>
      </w:pPr>
      <w:r>
        <w:rPr>
          <w:rFonts w:eastAsia="Times New Roman"/>
        </w:rPr>
        <w:t xml:space="preserve">1. О размере, сроках и форме выплаты дивидендов по результатам 1 полугодия 2018 года. </w:t>
      </w:r>
    </w:p>
    <w:p w:rsidR="00000000" w:rsidRDefault="00436BF5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436BF5">
      <w:pPr>
        <w:pStyle w:val="a3"/>
      </w:pPr>
      <w:r>
        <w:t>4.2. Информация о созыве общего собрания акционеров эмитента.</w:t>
      </w:r>
    </w:p>
    <w:p w:rsidR="00000000" w:rsidRDefault="00436BF5">
      <w:pPr>
        <w:pStyle w:val="a3"/>
      </w:pPr>
      <w:r>
        <w:t>Направляем Вам поступившую в НКО АО НРД информацию о проведении общего собрания акци</w:t>
      </w:r>
      <w:r>
        <w:t>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</w:t>
      </w:r>
      <w:r>
        <w:t xml:space="preserve">енной от эмитента. </w:t>
      </w:r>
    </w:p>
    <w:p w:rsidR="00436BF5" w:rsidRDefault="00436BF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43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40A92"/>
    <w:rsid w:val="00436BF5"/>
    <w:rsid w:val="00E4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93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2018-08-27T11:28:00Z</dcterms:created>
  <dcterms:modified xsi:type="dcterms:W3CDTF">2018-08-27T11:28:00Z</dcterms:modified>
</cp:coreProperties>
</file>