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7FA">
      <w:pPr>
        <w:pStyle w:val="a3"/>
        <w:divId w:val="208791483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8791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19682715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</w:p>
        </w:tc>
      </w:tr>
      <w:tr w:rsidR="00000000">
        <w:trPr>
          <w:divId w:val="208791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</w:p>
        </w:tc>
      </w:tr>
      <w:tr w:rsidR="00000000">
        <w:trPr>
          <w:divId w:val="208791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208791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7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9"/>
        <w:gridCol w:w="6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</w:t>
            </w:r>
          </w:p>
        </w:tc>
      </w:tr>
    </w:tbl>
    <w:p w:rsidR="00000000" w:rsidRDefault="0080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0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</w:tbl>
    <w:p w:rsidR="00000000" w:rsidRDefault="0080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17:30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17:30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7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017FA">
      <w:pPr>
        <w:rPr>
          <w:rFonts w:eastAsia="Times New Roman"/>
        </w:rPr>
      </w:pPr>
    </w:p>
    <w:p w:rsidR="00000000" w:rsidRDefault="008017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17F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2016 года. </w:t>
      </w:r>
    </w:p>
    <w:p w:rsidR="00000000" w:rsidRDefault="008017FA">
      <w:pPr>
        <w:pStyle w:val="a3"/>
      </w:pPr>
      <w:r>
        <w:t>4.2. Информация о созыве общего собрания акционеров эмитента (Положение 546-П от</w:t>
      </w:r>
      <w:r>
        <w:t xml:space="preserve"> 01.06.2016).</w:t>
      </w:r>
    </w:p>
    <w:p w:rsidR="00000000" w:rsidRDefault="008017FA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017FA">
      <w:pPr>
        <w:pStyle w:val="a3"/>
      </w:pPr>
      <w:r>
        <w:t>Направляем Вам поступившие в НКО АО НРД материалы о проведении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017FA" w:rsidRDefault="008017FA">
      <w:pPr>
        <w:rPr>
          <w:rFonts w:eastAsia="Times New Roman"/>
        </w:rPr>
      </w:pPr>
      <w:r>
        <w:rPr>
          <w:rFonts w:eastAsia="Times New Roman"/>
        </w:rPr>
        <w:t>По всем вопросам, связан</w:t>
      </w:r>
      <w:r>
        <w:rPr>
          <w:rFonts w:eastAsia="Times New Roman"/>
        </w:rP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97BC5"/>
    <w:rsid w:val="008017FA"/>
    <w:rsid w:val="00B9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2016-08-18T04:18:00Z</dcterms:created>
  <dcterms:modified xsi:type="dcterms:W3CDTF">2016-08-18T04:18:00Z</dcterms:modified>
</cp:coreProperties>
</file>