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1FCB">
      <w:pPr>
        <w:pStyle w:val="a3"/>
        <w:divId w:val="134552133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34552133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40573246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</w:p>
        </w:tc>
      </w:tr>
      <w:tr w:rsidR="00000000">
        <w:trPr>
          <w:divId w:val="134552133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</w:p>
        </w:tc>
      </w:tr>
      <w:tr w:rsidR="00000000">
        <w:trPr>
          <w:divId w:val="134552133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40560298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</w:p>
        </w:tc>
      </w:tr>
      <w:tr w:rsidR="00000000">
        <w:trPr>
          <w:divId w:val="134552133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552133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1FC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"ЛУКОЙЛ" ИНН 7708004767 (акция 1-01-00077-A / ISIN RU0009024277)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495594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91FC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495594X4589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</w:t>
            </w:r>
            <w:r>
              <w:rPr>
                <w:rFonts w:eastAsia="Times New Roman"/>
              </w:rPr>
              <w:t>Регистратор "Гарант"</w:t>
            </w:r>
          </w:p>
        </w:tc>
      </w:tr>
    </w:tbl>
    <w:p w:rsidR="00000000" w:rsidRDefault="00B91FC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495595</w:t>
            </w:r>
          </w:p>
        </w:tc>
      </w:tr>
    </w:tbl>
    <w:p w:rsidR="00000000" w:rsidRDefault="00B91FC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«Гарант», 123100, Российская Федерация, г. Москва, Кр</w:t>
            </w:r>
            <w:r>
              <w:rPr>
                <w:rFonts w:eastAsia="Times New Roman"/>
              </w:rPr>
              <w:br/>
              <w:t>аснопресненская набережная, д.6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</w:t>
            </w:r>
            <w:r>
              <w:rPr>
                <w:rFonts w:eastAsia="Times New Roman"/>
              </w:rPr>
              <w:t>ting/Lk</w:t>
            </w:r>
          </w:p>
        </w:tc>
      </w:tr>
    </w:tbl>
    <w:p w:rsidR="00000000" w:rsidRDefault="00B91FC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7285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Годового отчета ПАО «ЛУКОЙЛ» за 2019 год, годовой бухгалтерской (финансовой) отчетности, а также распределение </w:t>
            </w:r>
            <w:r>
              <w:rPr>
                <w:rFonts w:eastAsia="Times New Roman"/>
              </w:rPr>
              <w:t xml:space="preserve">прибыли и принятие решения о выплате (объявлении) дивидендов по результатам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«ЛУКОЙЛ» за 2019 год, годовую бухгалтерскую (финансовую) отчётность, а также распределить прибыль </w:t>
            </w:r>
            <w:r>
              <w:rPr>
                <w:rFonts w:eastAsia="Times New Roman"/>
              </w:rPr>
              <w:t>по результатам 2019 года следующим образом: Чистая прибыль ПАО «ЛУКОЙЛ» по результатам 2019 года составила 405 759 769 370,50 рублей. Чистую прибыль по результатам 2019 года (за исключением прибыли, распределенной в качестве дивидендов по результатам девят</w:t>
            </w:r>
            <w:r>
              <w:rPr>
                <w:rFonts w:eastAsia="Times New Roman"/>
              </w:rPr>
              <w:t>и месяцев 2019 года в сумме 137 280 000 000,00 рублей) в размере 242 503 016 700,00 рублей распределить на выплату дивидендов. Оставшуюся часть прибыли в размере 25 976 752 670,50 рублей оставить нераспределенной. Выплатить дивиденды по обыкновенным акциям</w:t>
            </w:r>
            <w:r>
              <w:rPr>
                <w:rFonts w:eastAsia="Times New Roman"/>
              </w:rPr>
              <w:t xml:space="preserve"> ПАО «ЛУКОЙЛ» по результатам 2019 года в размере 350 рублей на одну обыкновенную акцию (не включающие промежуточные дивиденды, выплаченные по результатам девяти месяцев 2019 года в размере 192 рубля на одну обыкновенную акцию). С учетом ранее выплаченных п</w:t>
            </w:r>
            <w:r>
              <w:rPr>
                <w:rFonts w:eastAsia="Times New Roman"/>
              </w:rPr>
              <w:t xml:space="preserve">ромежуточных дивидендов суммарный размер дивидендов за 2019 год составит 542 рубля на одну обыкновенную акцию. 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</w:t>
            </w:r>
            <w:r>
              <w:rPr>
                <w:rFonts w:eastAsia="Times New Roman"/>
              </w:rPr>
              <w:t>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членов Совета директоров ПАО «ЛУКОЙЛ» из списка кандидатур, утвержденного Советом директоров ПАО «ЛУКОЙЛ» 5 марта 2020 г. (протокол № 6), в количестве 11 членов: 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Алекперов Вагит Юсуфович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Блажеев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Гати Тоби Тристер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Равиль Ульфатович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Маннингс Роджер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Николай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Теплухин Павел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Федун Леонид Арнольдович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</w:t>
            </w:r>
            <w:r>
              <w:rPr>
                <w:rFonts w:eastAsia="Times New Roman"/>
              </w:rPr>
              <w:t>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Хоба Любовь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Шаталов Сергей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Шюссель Вольфганг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и утвердить компенсацию расходов членам Совета директоров ПАО «ЛУКОЙЛ» согласно приложению № 1.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Установить для вновь избранных членов Совета директоров ПАО «ЛУКОЙЛ» размеры вознаграждений согласно приложению № 2. Установить, </w:t>
            </w:r>
            <w:r>
              <w:rPr>
                <w:rFonts w:eastAsia="Times New Roman"/>
              </w:rPr>
              <w:t xml:space="preserve">что вновь избранным членам Совета директоров в период </w:t>
            </w:r>
            <w:r>
              <w:rPr>
                <w:rFonts w:eastAsia="Times New Roman"/>
              </w:rPr>
              <w:lastRenderedPageBreak/>
              <w:t>исполнения ими своих обязанностей компенсируются расходы, связанные с исполнением ими функций членов Совета директоров, виды которых установлены решением годового Общего собрания акционеров ОАО «ЛУКОЙЛ»</w:t>
            </w:r>
            <w:r>
              <w:rPr>
                <w:rFonts w:eastAsia="Times New Roman"/>
              </w:rPr>
              <w:t xml:space="preserve"> от 24 июня 2004 г. (Протокол № 1), в размере фактически произведенных и документально подтвержденных расходов, при представлении письменного заявления члена Совета директоров о компенсации расходов.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</w:t>
            </w:r>
            <w:r>
              <w:rPr>
                <w:rFonts w:eastAsia="Times New Roman"/>
              </w:rPr>
              <w:t>аудитора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независимого аудитора ПАО «ЛУКОЙЛ» - Акционерное общество «КПМГ».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решения о согласии на совершение сделки,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1F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сделки, в совершении которой имеется заинтересованность, - Договора (полиса) страхования</w:t>
            </w:r>
            <w:r>
              <w:rPr>
                <w:rFonts w:eastAsia="Times New Roman"/>
              </w:rPr>
              <w:t xml:space="preserve"> ответственности директоров, должностных лиц и компаний между ПАО «ЛУКОЙЛ» (Страхователь) и СПАО «Ингосстрах» (Страховщик) на условиях, указанных в приложении. 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1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1FC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91FCB">
      <w:pPr>
        <w:rPr>
          <w:rFonts w:eastAsia="Times New Roman"/>
        </w:rPr>
      </w:pPr>
    </w:p>
    <w:p w:rsidR="00000000" w:rsidRDefault="00B91FC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91FCB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2019 год, годовой бухгалтерской (финансовой) отчетности, а также распределение прибыли и принятие решения о выплате (объявлении) дивидендов по результатам 2019 года.</w:t>
      </w:r>
      <w:r>
        <w:rPr>
          <w:rFonts w:eastAsia="Times New Roman"/>
        </w:rPr>
        <w:br/>
        <w:t>2. Избрание членов Совета директоров ПАО «Л</w:t>
      </w:r>
      <w:r>
        <w:rPr>
          <w:rFonts w:eastAsia="Times New Roman"/>
        </w:rPr>
        <w:t>УКОЙЛ».</w:t>
      </w:r>
      <w:r>
        <w:rPr>
          <w:rFonts w:eastAsia="Times New Roman"/>
        </w:rPr>
        <w:br/>
        <w:t>3. О вознаграждении и компенсации расходов членам Совета директоров ПАО «ЛУКОЙЛ».</w:t>
      </w:r>
      <w:r>
        <w:rPr>
          <w:rFonts w:eastAsia="Times New Roman"/>
        </w:rPr>
        <w:br/>
        <w:t>4. Утверждение аудитора ПАО «ЛУКОЙЛ».</w:t>
      </w:r>
      <w:r>
        <w:rPr>
          <w:rFonts w:eastAsia="Times New Roman"/>
        </w:rPr>
        <w:br/>
        <w:t xml:space="preserve">5. Принятие решения о согласии на совершение сделки, в совершении которой имеется заинтересованность. </w:t>
      </w:r>
    </w:p>
    <w:p w:rsidR="00000000" w:rsidRDefault="00B91FCB">
      <w:pPr>
        <w:pStyle w:val="a3"/>
      </w:pPr>
      <w:r>
        <w:t>Направляем Вам поступивши</w:t>
      </w:r>
      <w:r>
        <w:t xml:space="preserve">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</w:t>
      </w:r>
      <w:r>
        <w:t>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91FCB">
      <w:pPr>
        <w:pStyle w:val="a3"/>
      </w:pPr>
      <w:r>
        <w:t>Полное решение по вопросу 1 см. в файле Бюллетень 1.pdf. Условия сделки по вопросу 9 см. в файле Приложения к бюллетеню №5.pdf</w:t>
      </w:r>
    </w:p>
    <w:p w:rsidR="00000000" w:rsidRDefault="00B91FCB">
      <w:pPr>
        <w:pStyle w:val="a3"/>
      </w:pPr>
      <w:r>
        <w:t>Прил</w:t>
      </w:r>
      <w:r>
        <w:t xml:space="preserve">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91FCB">
      <w:pPr>
        <w:pStyle w:val="HTML"/>
      </w:pPr>
      <w:r>
        <w:t>По всем вопросам, связанным с настоящим соо</w:t>
      </w:r>
      <w:r>
        <w:t>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B91FCB" w:rsidRDefault="00B91FCB">
      <w:pPr>
        <w:pStyle w:val="HTML"/>
      </w:pPr>
      <w:r>
        <w:t>Настоящий документ является визуализированной формой электронног</w:t>
      </w:r>
      <w:r>
        <w:t>о документа и содержит существенную информацию. Полная информация содержится непосредственно в электронном документе.</w:t>
      </w:r>
    </w:p>
    <w:sectPr w:rsidR="00B91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4E17"/>
    <w:rsid w:val="006A4E17"/>
    <w:rsid w:val="00B9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45448E-7735-4FCB-8601-1A3A02E1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52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83b006d6002453e8e4099cf732a6f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2020-06-01T07:29:00Z</dcterms:created>
  <dcterms:modified xsi:type="dcterms:W3CDTF">2020-06-01T07:29:00Z</dcterms:modified>
</cp:coreProperties>
</file>