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411">
      <w:pPr>
        <w:pStyle w:val="a3"/>
        <w:divId w:val="91115970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1115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24124180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</w:p>
        </w:tc>
      </w:tr>
      <w:tr w:rsidR="00000000">
        <w:trPr>
          <w:divId w:val="91115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</w:p>
        </w:tc>
      </w:tr>
      <w:tr w:rsidR="00000000">
        <w:trPr>
          <w:divId w:val="91115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15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541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4D54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D54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</w:t>
            </w: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4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D5411">
      <w:pPr>
        <w:rPr>
          <w:rFonts w:eastAsia="Times New Roman"/>
        </w:rPr>
      </w:pPr>
    </w:p>
    <w:p w:rsidR="00000000" w:rsidRDefault="004D54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5411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</w:t>
      </w:r>
      <w:r>
        <w:rPr>
          <w:rFonts w:eastAsia="Times New Roman"/>
        </w:rPr>
        <w:br/>
        <w:t xml:space="preserve">2. Утверждение изменений в Устав Общества. </w:t>
      </w:r>
      <w:r>
        <w:rPr>
          <w:rFonts w:eastAsia="Times New Roman"/>
        </w:rPr>
        <w:br/>
        <w:t xml:space="preserve">3.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О разм</w:t>
      </w:r>
      <w:r>
        <w:rPr>
          <w:rFonts w:eastAsia="Times New Roman"/>
        </w:rPr>
        <w:t xml:space="preserve">ере, сроках и форме выплаты дивидендов по результатам 1 полугодия 2017 г. </w:t>
      </w:r>
    </w:p>
    <w:p w:rsidR="00000000" w:rsidRDefault="004D5411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4D541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D5411" w:rsidRDefault="004D54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4D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3263BE"/>
    <w:rsid w:val="003263BE"/>
    <w:rsid w:val="004D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2017-08-02T11:39:00Z</dcterms:created>
  <dcterms:modified xsi:type="dcterms:W3CDTF">2017-08-02T11:39:00Z</dcterms:modified>
</cp:coreProperties>
</file>