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163D">
      <w:pPr>
        <w:pStyle w:val="a3"/>
        <w:divId w:val="145328529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53285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75684715</w:t>
            </w:r>
          </w:p>
        </w:tc>
        <w:tc>
          <w:tcPr>
            <w:tcW w:w="0" w:type="auto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</w:p>
        </w:tc>
      </w:tr>
      <w:tr w:rsidR="00000000">
        <w:trPr>
          <w:divId w:val="1453285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</w:p>
        </w:tc>
      </w:tr>
      <w:tr w:rsidR="00000000">
        <w:trPr>
          <w:divId w:val="1453285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75466913</w:t>
            </w:r>
          </w:p>
        </w:tc>
        <w:tc>
          <w:tcPr>
            <w:tcW w:w="0" w:type="auto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</w:p>
        </w:tc>
      </w:tr>
      <w:tr w:rsidR="00000000">
        <w:trPr>
          <w:divId w:val="1453285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3285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163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1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782054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4116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11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782054X58871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4116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16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марта 2023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2023 г. 14:0</w:t>
            </w:r>
            <w:r>
              <w:rPr>
                <w:rFonts w:eastAsia="Times New Roman"/>
              </w:rPr>
              <w:t>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16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105062, г. Москва, Подсосенский переул</w:t>
            </w:r>
            <w:r>
              <w:rPr>
                <w:rFonts w:eastAsia="Times New Roman"/>
              </w:rPr>
              <w:br/>
              <w:t>ок, дом 26, стр.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6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41163D">
      <w:pPr>
        <w:rPr>
          <w:rFonts w:eastAsia="Times New Roman"/>
        </w:rPr>
      </w:pPr>
    </w:p>
    <w:p w:rsidR="00000000" w:rsidRDefault="0041163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1163D">
      <w:pPr>
        <w:rPr>
          <w:rFonts w:eastAsia="Times New Roman"/>
        </w:rPr>
      </w:pPr>
      <w:r>
        <w:rPr>
          <w:rFonts w:eastAsia="Times New Roman"/>
        </w:rPr>
        <w:t>1. О предоставлении СУАЛ доступа к следующим документам Компании:</w:t>
      </w:r>
      <w:r>
        <w:rPr>
          <w:rFonts w:eastAsia="Times New Roman"/>
        </w:rPr>
        <w:br/>
        <w:t>- Протоколам заседаний Совета Директоров Компании, состоявшихся за период с 2019 г. по 2022 г.;</w:t>
      </w:r>
      <w:r>
        <w:rPr>
          <w:rFonts w:eastAsia="Times New Roman"/>
        </w:rPr>
        <w:br/>
        <w:t xml:space="preserve">- Соглашению Компании с Braidy Industries от 5 июля 2019 г. о вхождении в акционерный капитал </w:t>
      </w:r>
      <w:r>
        <w:rPr>
          <w:rFonts w:eastAsia="Times New Roman"/>
        </w:rPr>
        <w:t>проектной компании Braidy Atlas;</w:t>
      </w:r>
      <w:r>
        <w:rPr>
          <w:rFonts w:eastAsia="Times New Roman"/>
        </w:rPr>
        <w:br/>
        <w:t>- Договору Компании с Unity Aluminium о продаже доли в Braidy Atlas.</w:t>
      </w:r>
      <w:r>
        <w:rPr>
          <w:rFonts w:eastAsia="Times New Roman"/>
        </w:rPr>
        <w:br/>
        <w:t>2. О предоставлении СУАЛ доступа к следующим документам Компании и информации:</w:t>
      </w:r>
      <w:r>
        <w:rPr>
          <w:rFonts w:eastAsia="Times New Roman"/>
        </w:rPr>
        <w:br/>
        <w:t>- Договорам, касающимся приобретения Компанией акций ПАО «РусГидро»;</w:t>
      </w:r>
      <w:r>
        <w:rPr>
          <w:rFonts w:eastAsia="Times New Roman"/>
        </w:rPr>
        <w:br/>
        <w:t>- Корп</w:t>
      </w:r>
      <w:r>
        <w:rPr>
          <w:rFonts w:eastAsia="Times New Roman"/>
        </w:rPr>
        <w:t>оративным одобрениям заключения Компанией договоров, касающихся приобретения Компанией акций ПАО «РусГидро»;</w:t>
      </w:r>
      <w:r>
        <w:rPr>
          <w:rFonts w:eastAsia="Times New Roman"/>
        </w:rPr>
        <w:br/>
        <w:t>- Информации о стратегической цели Компании и финансового эффекта для Компании в связи с приобретением пакетов акций ПАО «РусГидро».</w:t>
      </w:r>
      <w:r>
        <w:rPr>
          <w:rFonts w:eastAsia="Times New Roman"/>
        </w:rPr>
        <w:br/>
        <w:t xml:space="preserve">3. О внесении </w:t>
      </w:r>
      <w:r>
        <w:rPr>
          <w:rFonts w:eastAsia="Times New Roman"/>
        </w:rPr>
        <w:t xml:space="preserve">изменений в Устав Компании с целью применения к Компании положений Федерального закона «Об акционерных обществах» к Компании. </w:t>
      </w:r>
    </w:p>
    <w:p w:rsidR="00000000" w:rsidRDefault="0041163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</w:t>
      </w:r>
      <w:r>
        <w:t>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</w:t>
      </w:r>
      <w:r>
        <w:t xml:space="preserve">итарием доступа к такой информации" </w:t>
      </w:r>
    </w:p>
    <w:p w:rsidR="00000000" w:rsidRDefault="0041163D">
      <w:pPr>
        <w:pStyle w:val="a3"/>
      </w:pPr>
      <w:r>
        <w:t>4.2 Информация о созыве общего собрания акционеров эмитента</w:t>
      </w:r>
    </w:p>
    <w:p w:rsidR="00000000" w:rsidRDefault="0041163D">
      <w:pPr>
        <w:pStyle w:val="a3"/>
      </w:pPr>
      <w:r>
        <w:t>28 февраля 2023 года Совет директоров МКПАО «ОК РУСАЛ» (Протокол заседания Совета директоров № 230204 от 28 февраля 2023 года) определил место и время проведен</w:t>
      </w:r>
      <w:r>
        <w:t>ия Внеочередного общего собрания акционеров, почтовый адрес, по которому могут направляться заполненные бюллетени для голосования, адрес сайта в сети Интернет, на котором заполняются электронные формы бюллетеней для голосования, время начала регистрации ли</w:t>
      </w:r>
      <w:r>
        <w:t>ц, имеющих право участвовать во Внеочередном общем собрании акционеров, перечень информации (материалов), предоставляемой лицам, имеющим право на участие во Внеочередном общем собрании акционеров и порядок ознакомления с информацией (материалами), подлежащ</w:t>
      </w:r>
      <w:r>
        <w:t xml:space="preserve">ей (подлежащими) </w:t>
      </w:r>
      <w:r>
        <w:lastRenderedPageBreak/>
        <w:t xml:space="preserve">предоставлению при подготовке к проведению Внеочередного общего собрания акционеров. </w:t>
      </w:r>
    </w:p>
    <w:p w:rsidR="00000000" w:rsidRDefault="0041163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t>For details please contact your account  manager (495) 956-27-90, (495) 956-27-91</w:t>
      </w:r>
    </w:p>
    <w:p w:rsidR="00000000" w:rsidRDefault="0041163D">
      <w:pPr>
        <w:rPr>
          <w:rFonts w:eastAsia="Times New Roman"/>
        </w:rPr>
      </w:pPr>
      <w:r>
        <w:rPr>
          <w:rFonts w:eastAsia="Times New Roman"/>
        </w:rPr>
        <w:br/>
      </w:r>
    </w:p>
    <w:p w:rsidR="0041163D" w:rsidRDefault="0041163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</w:t>
      </w:r>
      <w:r>
        <w:t>окументе.</w:t>
      </w:r>
    </w:p>
    <w:sectPr w:rsidR="00411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0D2A"/>
    <w:rsid w:val="0041163D"/>
    <w:rsid w:val="00F3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B5731F-712C-45B4-BD17-EF0A59C0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8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2023-03-02T03:55:00Z</dcterms:created>
  <dcterms:modified xsi:type="dcterms:W3CDTF">2023-03-02T03:55:00Z</dcterms:modified>
</cp:coreProperties>
</file>