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C23">
      <w:pPr>
        <w:pStyle w:val="a3"/>
        <w:divId w:val="213012709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0127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33675143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</w:tr>
      <w:tr w:rsidR="00000000">
        <w:trPr>
          <w:divId w:val="2130127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</w:tr>
      <w:tr w:rsidR="00000000">
        <w:trPr>
          <w:divId w:val="2130127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33553632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</w:tr>
      <w:tr w:rsidR="00000000">
        <w:trPr>
          <w:divId w:val="2130127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127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C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0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 1</w:t>
            </w:r>
          </w:p>
        </w:tc>
      </w:tr>
    </w:tbl>
    <w:p w:rsidR="00000000" w:rsidRDefault="001C3C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C3C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</w:tbl>
    <w:p w:rsidR="00000000" w:rsidRDefault="001C3C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C3C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2018 год в соответствии с Приложением 1 (проект документа включен в состав информации </w:t>
            </w:r>
            <w:r>
              <w:rPr>
                <w:rFonts w:eastAsia="Times New Roman"/>
              </w:rPr>
              <w:t xml:space="preserve">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2018 год в соответствии с Приложением 2 (проект документа включен в состав информации (материалов), предоставляемой лицам, имеющим право на участие в годовом Общем собрании акционер</w:t>
            </w:r>
            <w:r>
              <w:rPr>
                <w:rFonts w:eastAsia="Times New Roman"/>
              </w:rPr>
              <w:t xml:space="preserve">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«Мосэнерго»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</w:t>
            </w:r>
            <w:r>
              <w:rPr>
                <w:rFonts w:eastAsia="Times New Roman"/>
              </w:rPr>
              <w:t>прибыли и убытков ПАО «Мосэнерго» по результатам 2018 года: Наименование статьи Рублей Балансовая прибыль (убыток) 23 770 274 179 Распределение прибыли, 23 770 274 179 в том числе: Резервный фонд - Дивиденды на акции за 2018 год 8 319 501 718 Остается в ра</w:t>
            </w:r>
            <w:r>
              <w:rPr>
                <w:rFonts w:eastAsia="Times New Roman"/>
              </w:rPr>
              <w:t xml:space="preserve">споряжении ПАО «Мосэнерго» 15 450 772 461 2. Выплатить дивиденды по обыкновенным акциям ПАО «Мосэнерго» по результатам 2018 года в размере 0,21004 рубля на одну обыкновенную именную акцию ПАО «Мосэнерго» в денежной форме в сроки, установленные действующим </w:t>
            </w:r>
            <w:r>
              <w:rPr>
                <w:rFonts w:eastAsia="Times New Roman"/>
              </w:rPr>
              <w:t xml:space="preserve">законодательством. 3. Определить дату составления списка лиц, имеющих право на получение дивидендов по обыкновенным акциям ПАО «Мосэнерго» по результатам 2018 года – 02 июля 2019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ГАСАНГАДЖИЕВ ГАСАН ГИЗБУЛЛАГОВИЧ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ПУРТОВ КИРИЛЛ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ГОСТЕВ ВИТАЛИЙ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КАЛТУРИН ПАВ</w:t>
            </w:r>
            <w:r>
              <w:rPr>
                <w:rFonts w:eastAsia="Times New Roman"/>
              </w:rPr>
              <w:t>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САЛЕХОВ МАРАТ ХАСАНОВИЧ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регистрационный номер в реестре членов Саморегулируемой организации аудиторов Ассоциация «Содружество» 7198) в каче</w:t>
            </w:r>
            <w:r>
              <w:rPr>
                <w:rFonts w:eastAsia="Times New Roman"/>
              </w:rPr>
              <w:t xml:space="preserve">стве аудитора, осуществляющего аудит бухгалтерской и консолидированной финансовой отчетности ПАО «Мосэнерго»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«Мосэнерго»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дополнительной части вознаграждения членов Совета директоров ПАО «Мосэнерго», избранных решением годового Общего собрания акционеров ПАО «Мосэнерго» 31 мая 2018 года, (далее – члены Совета директоров ПАО «Мосэнерго») в ра</w:t>
            </w:r>
            <w:r>
              <w:rPr>
                <w:rFonts w:eastAsia="Times New Roman"/>
              </w:rPr>
              <w:t>змере 0,135% (ноль целых сто тридцать пять тысячных процента) чистой прибыли ПАО «Мосэнерго», полученной по итогам деятельности в 2018 году, определяемой по российским стандартам бухгалтерского учета. Определить, что общая сумма дополнительной части вознаг</w:t>
            </w:r>
            <w:r>
              <w:rPr>
                <w:rFonts w:eastAsia="Times New Roman"/>
              </w:rPr>
              <w:t>раждения распределяется между членами Совета директоров ПАО «Мосэнерго» в равных долях. Сумма вознаграждения, причитающаяся членам Совета директоров ПАО «Мосэнерго», подпадающим на дату принятия настоящего решения под ограничения на получение вознаграждени</w:t>
            </w:r>
            <w:r>
              <w:rPr>
                <w:rFonts w:eastAsia="Times New Roman"/>
              </w:rPr>
              <w:t>я, предусмотренные действующим законодательством и Положением о порядке определения размера вознаграждений и компенсаций членам Совета директоров ПАО «Мосэнерго», остается в распоряжении ПАО «Мосэнерго». 2. Ут... (Полный текст содержится в файле Решение 7.</w:t>
            </w:r>
            <w:r>
              <w:rPr>
                <w:rFonts w:eastAsia="Times New Roman"/>
              </w:rPr>
              <w:t xml:space="preserve">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«Мосэнерго»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4 (проект документа включен в состав информации (материа</w:t>
            </w:r>
            <w:r>
              <w:rPr>
                <w:rFonts w:eastAsia="Times New Roman"/>
              </w:rPr>
              <w:t xml:space="preserve">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«Мосэнерго»,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</w:t>
            </w:r>
            <w:r>
              <w:rPr>
                <w:rFonts w:eastAsia="Times New Roman"/>
              </w:rPr>
              <w:t xml:space="preserve">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«Мосэнерго» в новой редакции в соответствии с Приложением 6 (проект документа </w:t>
            </w:r>
            <w:r>
              <w:rPr>
                <w:rFonts w:eastAsia="Times New Roman"/>
              </w:rPr>
              <w:t xml:space="preserve">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«Мосэнерго» в новой редакции в соответствии с Приложением 7 (проект документа включен в состав информации (материалов), предоставляемой лицам, имеющим право на участие в годовом Общем собрании акционеров ПАО «</w:t>
            </w:r>
            <w:r>
              <w:rPr>
                <w:rFonts w:eastAsia="Times New Roman"/>
              </w:rPr>
              <w:t xml:space="preserve">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«Мосэнерго» в финансово-промышленных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«Мосэнерго» в са</w:t>
            </w:r>
            <w:r>
              <w:rPr>
                <w:rFonts w:eastAsia="Times New Roman"/>
              </w:rPr>
              <w:t xml:space="preserve">морегулируемой организации Ассоциация «Инженерные изыскания в строительстве» (ИНН 7719286785, ОГРН 1067799027977)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«Мосэнерго» в Ассоциации организаций в области газомоторного топлива «Национальная газомоторная ассоциация» (ИНН 5003027786, ОГРН 1035000907028)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в соответствии с главой ХI Федерального закона «Об акционерных обществах» и статьей 15 Устава ПАО «Мосэнерго» </w:t>
            </w:r>
            <w:r>
              <w:rPr>
                <w:rFonts w:eastAsia="Times New Roman"/>
              </w:rPr>
              <w:t>заключение кредитного соглашения между ПАО «Мосэнерго» и Банк ГПБ (АО) (ИНН 7744001497, ОГРН 1027700167110), являющегося сделкой, в совершении которой имеется заинтересованность, на следующих существенных условиях: Стороны: Кредитор – Банк ГПБ (АО), Заемщи</w:t>
            </w:r>
            <w:r>
              <w:rPr>
                <w:rFonts w:eastAsia="Times New Roman"/>
              </w:rPr>
              <w:t>к – ПАО «Мосэнерго». 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30 000 000 000 (Тридцать</w:t>
            </w:r>
            <w:r>
              <w:rPr>
                <w:rFonts w:eastAsia="Times New Roman"/>
              </w:rPr>
              <w:t xml:space="preserve"> миллиардов) рублей. Размер процентов, начисляемых по кредиту, устанавливается исходя из процентной ставки не более 13 (Тринадцать) процентов годовых. Срок предоставления кредита: кредит предоставляется на срок не более пяти лет с момента подписания соглаш</w:t>
            </w:r>
            <w:r>
              <w:rPr>
                <w:rFonts w:eastAsia="Times New Roman"/>
              </w:rPr>
              <w:t xml:space="preserve">ения. Лица, имеющие заинтересованность в совершении сделки, и основания ... (Полный текст содержится в файле Решение 11.1.docx).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в соответствии с главой ХI Федерального закона «Об акционерных обществах» и статьей 15 Устава ПАО «Мосэнерго» заключение кредитного соглашения между ПАО «Мосэнерго» и АО «АБ «РОССИЯ» (ИНН 7831000122, ОГРН 1027800000084), являющегося сделкой, в </w:t>
            </w:r>
            <w:r>
              <w:rPr>
                <w:rFonts w:eastAsia="Times New Roman"/>
              </w:rPr>
              <w:t xml:space="preserve">совершении которой имеется заинтересованность, на следующих существенных условиях: Стороны: Кредитор – АО «АБ «РОССИЯ», Заемщик – ПАО «Мосэнерго». Предмет: Кредитор открывает Заемщику возобновляемую кредитную линию с лимитом задолженности без обязательств </w:t>
            </w:r>
            <w:r>
              <w:rPr>
                <w:rFonts w:eastAsia="Times New Roman"/>
              </w:rPr>
              <w:t xml:space="preserve">Кредитора по предоставлению кредитов </w:t>
            </w:r>
            <w:r>
              <w:rPr>
                <w:rFonts w:eastAsia="Times New Roman"/>
              </w:rPr>
              <w:lastRenderedPageBreak/>
              <w:t>(траншей) в рамках кредитной линии. Цена: Сумма кредита не более 30 000 000 000 (Тридцать миллиардов) рублей. Размер процентов, начисляемых по кредиту, устанавливается исходя из процентной ставки не более 13 (Тринадцать</w:t>
            </w:r>
            <w:r>
              <w:rPr>
                <w:rFonts w:eastAsia="Times New Roman"/>
              </w:rPr>
              <w:t xml:space="preserve">) процентов годовых. Срок предоставления кредита: кредит предоставляется на срок не более пяти лет с момента подписания соглашения. Лица, имеющие заинтересованность в совершении сделки, и основа... (Полный текст содержится в файле Решение 11.2.docx).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C3C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3C23">
      <w:pPr>
        <w:rPr>
          <w:rFonts w:eastAsia="Times New Roman"/>
        </w:rPr>
      </w:pPr>
    </w:p>
    <w:p w:rsidR="00000000" w:rsidRDefault="001C3C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3C2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«Мосэнерго».</w:t>
      </w:r>
      <w:r>
        <w:rPr>
          <w:rFonts w:eastAsia="Times New Roman"/>
        </w:rPr>
        <w:br/>
        <w:t>2. Утверждение годовой бухгалтерской (финансовой) отчетности ПАО «Мосэнерго».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ПАО «Мосэнерго» по результатам 2018 года.</w:t>
      </w:r>
      <w:r>
        <w:rPr>
          <w:rFonts w:eastAsia="Times New Roman"/>
        </w:rPr>
        <w:br/>
        <w:t>4. Избрание членов Совета директоров ПАО «Мосэнерго».</w:t>
      </w:r>
      <w:r>
        <w:rPr>
          <w:rFonts w:eastAsia="Times New Roman"/>
        </w:rPr>
        <w:br/>
        <w:t>5. Избрание членов Ревизионной комиссии ПАО «Мосэнерго».</w:t>
      </w:r>
      <w:r>
        <w:rPr>
          <w:rFonts w:eastAsia="Times New Roman"/>
        </w:rPr>
        <w:br/>
        <w:t>6. Утверждение аудитор</w:t>
      </w:r>
      <w:r>
        <w:rPr>
          <w:rFonts w:eastAsia="Times New Roman"/>
        </w:rPr>
        <w:t>а ПАО «Мосэнерго».</w:t>
      </w:r>
      <w:r>
        <w:rPr>
          <w:rFonts w:eastAsia="Times New Roman"/>
        </w:rPr>
        <w:br/>
        <w:t>7. О выплате членам Совета директоров ПАО «Мосэнерго» вознаграждений и компенсаций.</w:t>
      </w:r>
      <w:r>
        <w:rPr>
          <w:rFonts w:eastAsia="Times New Roman"/>
        </w:rPr>
        <w:br/>
        <w:t>8. Об утверждении Устава ПАО «Мосэнерго» в новой редакции.</w:t>
      </w:r>
      <w:r>
        <w:rPr>
          <w:rFonts w:eastAsia="Times New Roman"/>
        </w:rPr>
        <w:br/>
        <w:t xml:space="preserve">9. Об утверждении внутренних документов, регулирующих деятельность органов ПАО «Мосэнерго», в </w:t>
      </w:r>
      <w:r>
        <w:rPr>
          <w:rFonts w:eastAsia="Times New Roman"/>
        </w:rPr>
        <w:t>новой редакции.</w:t>
      </w:r>
      <w:r>
        <w:rPr>
          <w:rFonts w:eastAsia="Times New Roman"/>
        </w:rPr>
        <w:br/>
        <w:t>10. Об участии ПАО «Мосэнерго» в финансово-промышленных группах, ассоциациях и иных объединениях коммерческих организаций.</w:t>
      </w:r>
      <w:r>
        <w:rPr>
          <w:rFonts w:eastAsia="Times New Roman"/>
        </w:rPr>
        <w:br/>
        <w:t xml:space="preserve">11. О согласии на заключение сделок, в совершении которых имеется заинтересованность. </w:t>
      </w:r>
    </w:p>
    <w:p w:rsidR="00000000" w:rsidRDefault="001C3C23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C3C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1C3C23" w:rsidRDefault="001C3C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</w:t>
      </w:r>
      <w:r>
        <w:t>tact your account  manager (495) 956-27-90, (495) 956-27-91</w:t>
      </w:r>
    </w:p>
    <w:sectPr w:rsidR="001C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4CDA"/>
    <w:rsid w:val="001C3C23"/>
    <w:rsid w:val="005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06C15F-B691-44BA-812C-83924035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f50f1d289046588aaac8006fef8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2019-05-27T06:32:00Z</dcterms:created>
  <dcterms:modified xsi:type="dcterms:W3CDTF">2019-05-27T06:32:00Z</dcterms:modified>
</cp:coreProperties>
</file>