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0679">
      <w:pPr>
        <w:pStyle w:val="a3"/>
        <w:divId w:val="5564720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647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78769242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</w:p>
        </w:tc>
      </w:tr>
      <w:tr w:rsidR="00000000">
        <w:trPr>
          <w:divId w:val="55647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</w:p>
        </w:tc>
      </w:tr>
      <w:tr w:rsidR="00000000">
        <w:trPr>
          <w:divId w:val="55647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647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067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06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</w:t>
            </w:r>
            <w:r>
              <w:rPr>
                <w:rFonts w:eastAsia="Times New Roman"/>
              </w:rPr>
              <w:t>"</w:t>
            </w:r>
          </w:p>
        </w:tc>
      </w:tr>
    </w:tbl>
    <w:p w:rsidR="00000000" w:rsidRDefault="00F206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6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20679">
      <w:pPr>
        <w:rPr>
          <w:rFonts w:eastAsia="Times New Roman"/>
        </w:rPr>
      </w:pPr>
    </w:p>
    <w:p w:rsidR="00000000" w:rsidRDefault="00F206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067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«ТГК-2» за отчетный 2022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ПАО «ТГК-2» по результатам отчетного 2022 года.</w:t>
      </w:r>
      <w:r>
        <w:rPr>
          <w:rFonts w:eastAsia="Times New Roman"/>
        </w:rPr>
        <w:br/>
        <w:t>3. Об определении количественного состава Совета директоров ПАО «ТГК-2».</w:t>
      </w:r>
      <w:r>
        <w:rPr>
          <w:rFonts w:eastAsia="Times New Roman"/>
        </w:rPr>
        <w:br/>
        <w:t>4. Об избрании членов Совета директоров ПАО «ТГК-2».</w:t>
      </w:r>
      <w:r>
        <w:rPr>
          <w:rFonts w:eastAsia="Times New Roman"/>
        </w:rPr>
        <w:br/>
      </w:r>
      <w:r>
        <w:rPr>
          <w:rFonts w:eastAsia="Times New Roman"/>
        </w:rPr>
        <w:t>5. Об избрании членов Ревизионной комиссии ПАО «ТГК-2».</w:t>
      </w:r>
      <w:r>
        <w:rPr>
          <w:rFonts w:eastAsia="Times New Roman"/>
        </w:rPr>
        <w:br/>
        <w:t>6. О назначении аудиторской организации ПАО «ТГК-2».</w:t>
      </w:r>
      <w:r>
        <w:rPr>
          <w:rFonts w:eastAsia="Times New Roman"/>
        </w:rPr>
        <w:br/>
        <w:t xml:space="preserve">7. Об утверждении Положения о Ревизионной комиссии Публичного акционерного общества «Территориальная генерирующая компания №2» (редакция №3). </w:t>
      </w:r>
    </w:p>
    <w:p w:rsidR="00000000" w:rsidRDefault="00F20679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</w:t>
      </w:r>
      <w:r>
        <w:t>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20679">
      <w:pPr>
        <w:pStyle w:val="a3"/>
      </w:pPr>
      <w:r>
        <w:t>4.2 Информация о созыве общего собрания акционеров эмитента</w:t>
      </w:r>
    </w:p>
    <w:p w:rsidR="00000000" w:rsidRDefault="00F20679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0679">
      <w:pPr>
        <w:rPr>
          <w:rFonts w:eastAsia="Times New Roman"/>
        </w:rPr>
      </w:pPr>
      <w:r>
        <w:rPr>
          <w:rFonts w:eastAsia="Times New Roman"/>
        </w:rPr>
        <w:br/>
      </w:r>
    </w:p>
    <w:p w:rsidR="00F20679" w:rsidRDefault="00F20679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6CEC"/>
    <w:rsid w:val="00B76CEC"/>
    <w:rsid w:val="00F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8A280D-391E-4F7E-AAB2-A393392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2023-05-29T05:06:00Z</dcterms:created>
  <dcterms:modified xsi:type="dcterms:W3CDTF">2023-05-29T05:06:00Z</dcterms:modified>
</cp:coreProperties>
</file>