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2C9F">
      <w:pPr>
        <w:pStyle w:val="a3"/>
        <w:divId w:val="4140873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408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80095283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</w:tr>
      <w:tr w:rsidR="00000000">
        <w:trPr>
          <w:divId w:val="41408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</w:tr>
      <w:tr w:rsidR="00000000">
        <w:trPr>
          <w:divId w:val="41408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79217653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</w:tr>
      <w:tr w:rsidR="00000000">
        <w:trPr>
          <w:divId w:val="41408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4087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2C9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2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810157X6226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02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</w:tr>
    </w:tbl>
    <w:p w:rsidR="00000000" w:rsidRDefault="00402C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02C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прибылях и убытках Общества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о выплате дивидендов) и убытков по результатам финансово-хозяйственной деятельности Общества за 2022 год в </w:t>
            </w:r>
            <w:r>
              <w:rPr>
                <w:rFonts w:eastAsia="Times New Roman"/>
              </w:rPr>
              <w:lastRenderedPageBreak/>
              <w:t>следующем порядке Показатель Сумма, тыс. руб. Нераспределенная прибыль (убыток) отчетного периода - 4940</w:t>
            </w:r>
            <w:r>
              <w:rPr>
                <w:rFonts w:eastAsia="Times New Roman"/>
              </w:rPr>
              <w:t>2 тыс. руб. Чистая прибыль, подлежащая распределению - 13 035 тыс. руб. Распределить на: Резервный фонд 651 755 тыс. руб. Фонд накопления 0 Дивиденды 0 Погашение убытков прошлых лет 0.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</w:t>
            </w:r>
            <w:r>
              <w:rPr>
                <w:rFonts w:eastAsia="Times New Roman"/>
              </w:rPr>
              <w:t>т директоров Общества 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236133876555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</w:t>
            </w:r>
            <w:r>
              <w:rPr>
                <w:rFonts w:eastAsia="Times New Roman"/>
              </w:rPr>
              <w:t xml:space="preserve">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проведения проверки годовой финансовой отчетности за 2023 год ООО «АКГ «ИНТЕРЭКСПЕРТИЗА"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«МЭСС»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(согласовать) заключение ПАО «МЭСС» крупной сделки - Дополнительного соглашения № 1 от "19" мая 2023 г. (далее – дополнительное соглашение) к Соглашению о предоставлении банковских гарантий № 39118-ДГ от "23" марта 2023 г., заключенному между ПАО </w:t>
            </w:r>
            <w:r>
              <w:rPr>
                <w:rFonts w:eastAsia="Times New Roman"/>
              </w:rPr>
              <w:t xml:space="preserve">«МЭСС» и ПАО </w:t>
            </w:r>
            <w:r>
              <w:rPr>
                <w:rFonts w:eastAsia="Times New Roman"/>
              </w:rPr>
              <w:lastRenderedPageBreak/>
              <w:t>АКБ «Металлинвестбанк» Начиная с "19" мая 2023 года Лимит по настоящему Соглашению устанавливается в размере 915 000 000.00 рублей (Девятьсот пятнадцать миллионов рублей). • Уплата вознаграждения за выдачу каждой гарантии в рамках Соглашения о</w:t>
            </w:r>
            <w:r>
              <w:rPr>
                <w:rFonts w:eastAsia="Times New Roman"/>
              </w:rPr>
              <w:t>существляется в размере и порядке, установленных в Приложении «Условия и порядок уплаты вознаграждения за выдачу Гарантии» к настоящему Протоколу. Размер минимального вознаграждения за выдачу гарантии не может быть менее суммы, указанной в Таблице Приложен</w:t>
            </w:r>
            <w:r>
              <w:rPr>
                <w:rFonts w:eastAsia="Times New Roman"/>
              </w:rPr>
              <w:t>ия «Условия и порядок уплаты вознаграждения за выдачу Гарантии» к настоящему Протоколу. Минимальное вознаграждение за выдачу гарантии уплачивается Принципалом до выдачи гарантии.» Предоставить Управляющему - индивидуальному предпринимателю 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C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26237097395</w:t>
            </w:r>
          </w:p>
        </w:tc>
      </w:tr>
    </w:tbl>
    <w:p w:rsidR="00000000" w:rsidRDefault="00402C9F">
      <w:pPr>
        <w:rPr>
          <w:rFonts w:eastAsia="Times New Roman"/>
        </w:rPr>
      </w:pPr>
    </w:p>
    <w:p w:rsidR="00000000" w:rsidRDefault="00402C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t>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02C9F">
      <w:pPr>
        <w:pStyle w:val="a3"/>
      </w:pPr>
      <w:r>
        <w:t>4.4 Информация о решениях, принятых общим собранием акционеров эмит</w:t>
      </w:r>
      <w:r>
        <w:t xml:space="preserve">ента, а также об итогах голосования на общем собрании акционеров эмитента </w:t>
      </w:r>
    </w:p>
    <w:p w:rsidR="00000000" w:rsidRDefault="00402C9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402C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402C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402C9F">
      <w:pPr>
        <w:rPr>
          <w:rFonts w:eastAsia="Times New Roman"/>
        </w:rPr>
      </w:pPr>
      <w:r>
        <w:rPr>
          <w:rFonts w:eastAsia="Times New Roman"/>
        </w:rPr>
        <w:br/>
      </w:r>
    </w:p>
    <w:p w:rsidR="00402C9F" w:rsidRDefault="00402C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10A7"/>
    <w:rsid w:val="003710A7"/>
    <w:rsid w:val="004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83C062-23AB-40AA-92C5-E8D1B7CF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834d08bb4aff9a9ad4b44872c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2023-07-03T05:09:00Z</dcterms:created>
  <dcterms:modified xsi:type="dcterms:W3CDTF">2023-07-03T05:09:00Z</dcterms:modified>
</cp:coreProperties>
</file>