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BBD">
      <w:pPr>
        <w:pStyle w:val="a3"/>
        <w:divId w:val="3024649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024649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44104195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</w:p>
        </w:tc>
      </w:tr>
      <w:tr w:rsidR="00000000">
        <w:trPr>
          <w:divId w:val="3024649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</w:p>
        </w:tc>
      </w:tr>
      <w:tr w:rsidR="00000000">
        <w:trPr>
          <w:divId w:val="3024649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44032205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</w:p>
        </w:tc>
      </w:tr>
      <w:tr w:rsidR="00000000">
        <w:trPr>
          <w:divId w:val="3024649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24649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4B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533250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4B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D4B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B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</w:t>
            </w:r>
            <w:r>
              <w:rPr>
                <w:rFonts w:eastAsia="Times New Roman"/>
              </w:rPr>
              <w:t xml:space="preserve">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</w:t>
            </w:r>
            <w:r>
              <w:rPr>
                <w:rFonts w:eastAsia="Times New Roman"/>
              </w:rPr>
              <w:t>ресе не предоставлена</w:t>
            </w:r>
          </w:p>
        </w:tc>
      </w:tr>
    </w:tbl>
    <w:p w:rsidR="00000000" w:rsidRDefault="00AD4BBD">
      <w:pPr>
        <w:rPr>
          <w:rFonts w:eastAsia="Times New Roman"/>
        </w:rPr>
      </w:pPr>
    </w:p>
    <w:p w:rsidR="00000000" w:rsidRDefault="00AD4B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4BB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2. Об определении количественного состава Совета </w:t>
      </w:r>
      <w:r>
        <w:rPr>
          <w:rFonts w:eastAsia="Times New Roman"/>
        </w:rPr>
        <w:t xml:space="preserve">директоров Общества. 3. Об избрании членов Совета директоров Общества. 4. Об отмене решения Общего собрания акционеров Общества. 5. Об утверждении Устава Общества в новой редакции №5. 6. О даче согласия на совершение взаимосвязанных сделок. </w:t>
      </w:r>
    </w:p>
    <w:p w:rsidR="00000000" w:rsidRDefault="00AD4BBD">
      <w:pPr>
        <w:pStyle w:val="a3"/>
      </w:pPr>
      <w:r>
        <w:t>Направляем Вам</w:t>
      </w:r>
      <w:r>
        <w:t xml:space="preserve">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D4B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AD4B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AD4BBD">
      <w:pPr>
        <w:rPr>
          <w:rFonts w:eastAsia="Times New Roman"/>
        </w:rPr>
      </w:pPr>
      <w:r>
        <w:rPr>
          <w:rFonts w:eastAsia="Times New Roman"/>
        </w:rPr>
        <w:br/>
      </w:r>
    </w:p>
    <w:p w:rsidR="00AD4BBD" w:rsidRDefault="00AD4B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1072"/>
    <w:rsid w:val="00AA1072"/>
    <w:rsid w:val="00A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FE3E1-DE69-4F05-87E7-0636D08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da2b3a3ed45068172e1952471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2020-10-26T09:10:00Z</dcterms:created>
  <dcterms:modified xsi:type="dcterms:W3CDTF">2020-10-26T09:10:00Z</dcterms:modified>
</cp:coreProperties>
</file>