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B0118">
      <w:pPr>
        <w:pStyle w:val="a3"/>
        <w:divId w:val="262348547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623485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0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B0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28319477</w:t>
            </w:r>
          </w:p>
        </w:tc>
        <w:tc>
          <w:tcPr>
            <w:tcW w:w="0" w:type="auto"/>
            <w:vAlign w:val="center"/>
            <w:hideMark/>
          </w:tcPr>
          <w:p w:rsidR="00000000" w:rsidRDefault="005B0118">
            <w:pPr>
              <w:rPr>
                <w:rFonts w:eastAsia="Times New Roman"/>
              </w:rPr>
            </w:pPr>
          </w:p>
        </w:tc>
      </w:tr>
      <w:tr w:rsidR="00000000">
        <w:trPr>
          <w:divId w:val="2623485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0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0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B0118">
            <w:pPr>
              <w:rPr>
                <w:rFonts w:eastAsia="Times New Roman"/>
              </w:rPr>
            </w:pPr>
          </w:p>
        </w:tc>
      </w:tr>
      <w:tr w:rsidR="00000000">
        <w:trPr>
          <w:divId w:val="2623485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0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B0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28252858</w:t>
            </w:r>
          </w:p>
        </w:tc>
        <w:tc>
          <w:tcPr>
            <w:tcW w:w="0" w:type="auto"/>
            <w:vAlign w:val="center"/>
            <w:hideMark/>
          </w:tcPr>
          <w:p w:rsidR="00000000" w:rsidRDefault="005B0118">
            <w:pPr>
              <w:rPr>
                <w:rFonts w:eastAsia="Times New Roman"/>
              </w:rPr>
            </w:pPr>
          </w:p>
        </w:tc>
      </w:tr>
      <w:tr w:rsidR="00000000">
        <w:trPr>
          <w:divId w:val="2623485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0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0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B0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623485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0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0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B0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B011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АНК "Башнефть" ИНН 0274051582 (акция 1-01-00013-A/RU0007976957)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080"/>
        <w:gridCol w:w="63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01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349618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2018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Уфа, ул. Ленина, д.50, Государственное бюджетное учреждение культур</w:t>
            </w:r>
            <w:r>
              <w:rPr>
                <w:rFonts w:eastAsia="Times New Roman"/>
              </w:rPr>
              <w:br/>
              <w:t>ы Республики Башкортостан Государственный концертный зал «Башкортостан</w:t>
            </w:r>
            <w:r>
              <w:rPr>
                <w:rFonts w:eastAsia="Times New Roman"/>
              </w:rPr>
              <w:br/>
              <w:t>» (ГБУК РБ ГКЗ «Башкортостан»).</w:t>
            </w:r>
          </w:p>
        </w:tc>
      </w:tr>
    </w:tbl>
    <w:p w:rsidR="00000000" w:rsidRDefault="005B01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0"/>
        <w:gridCol w:w="1048"/>
        <w:gridCol w:w="1302"/>
        <w:gridCol w:w="1303"/>
        <w:gridCol w:w="1082"/>
        <w:gridCol w:w="1143"/>
        <w:gridCol w:w="1097"/>
        <w:gridCol w:w="141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B01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01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01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01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01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01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01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01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01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349618X5465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5B01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01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01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01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349718</w:t>
            </w:r>
          </w:p>
        </w:tc>
      </w:tr>
    </w:tbl>
    <w:p w:rsidR="00000000" w:rsidRDefault="005B01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69"/>
        <w:gridCol w:w="421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01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ПАО АНК «Башнефть» или ООО «Реестр-РН», 450077, г. Уфа, ул. Карла Марк</w:t>
            </w:r>
            <w:r>
              <w:rPr>
                <w:rFonts w:eastAsia="Times New Roman"/>
              </w:rPr>
              <w:br/>
              <w:t>са, д. 30, к. 1 или 115172, г. Москва, а/я 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01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</w:t>
            </w:r>
            <w:r>
              <w:rPr>
                <w:rFonts w:eastAsia="Times New Roman"/>
              </w:rPr>
              <w:t xml:space="preserve">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5B0118">
      <w:pPr>
        <w:rPr>
          <w:rFonts w:eastAsia="Times New Roman"/>
        </w:rPr>
      </w:pPr>
    </w:p>
    <w:p w:rsidR="00000000" w:rsidRDefault="005B011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B0118">
      <w:pPr>
        <w:rPr>
          <w:rFonts w:eastAsia="Times New Roman"/>
        </w:rPr>
      </w:pPr>
      <w:r>
        <w:rPr>
          <w:rFonts w:eastAsia="Times New Roman"/>
        </w:rPr>
        <w:t>1. Определение порядка ведения годового (по итогам 2017 года) Общего собрания акционеров Общества.</w:t>
      </w:r>
      <w:r>
        <w:rPr>
          <w:rFonts w:eastAsia="Times New Roman"/>
        </w:rPr>
        <w:br/>
        <w:t>2. Утверждение Годового отчета Общества за 2017 год.</w:t>
      </w:r>
      <w:r>
        <w:rPr>
          <w:rFonts w:eastAsia="Times New Roman"/>
        </w:rPr>
        <w:br/>
        <w:t>3. Утверждение годовой бухгалтерской (финансовой) отчетности Общества за 2017 год.</w:t>
      </w:r>
      <w:r>
        <w:rPr>
          <w:rFonts w:eastAsia="Times New Roman"/>
        </w:rPr>
        <w:br/>
        <w:t>4. Распределение приб</w:t>
      </w:r>
      <w:r>
        <w:rPr>
          <w:rFonts w:eastAsia="Times New Roman"/>
        </w:rPr>
        <w:t>ыли Общества, в том числе выплата (объявление) дивидендов, по результатам 2017 года. Определение</w:t>
      </w:r>
      <w:r>
        <w:rPr>
          <w:rFonts w:eastAsia="Times New Roman"/>
        </w:rPr>
        <w:br/>
        <w:t>размера, срока и формы выплаты дивидендов по результатам 2017 года.</w:t>
      </w:r>
      <w:r>
        <w:rPr>
          <w:rFonts w:eastAsia="Times New Roman"/>
        </w:rPr>
        <w:br/>
        <w:t>5. Определение количественного состава Совета директоров Общества.</w:t>
      </w:r>
      <w:r>
        <w:rPr>
          <w:rFonts w:eastAsia="Times New Roman"/>
        </w:rPr>
        <w:br/>
        <w:t>6. Избрание Совета дирек</w:t>
      </w:r>
      <w:r>
        <w:rPr>
          <w:rFonts w:eastAsia="Times New Roman"/>
        </w:rPr>
        <w:t>торов Общества.</w:t>
      </w:r>
      <w:r>
        <w:rPr>
          <w:rFonts w:eastAsia="Times New Roman"/>
        </w:rPr>
        <w:br/>
        <w:t>7. Избрание Ревизионной комиссии Общества.</w:t>
      </w:r>
      <w:r>
        <w:rPr>
          <w:rFonts w:eastAsia="Times New Roman"/>
        </w:rPr>
        <w:br/>
        <w:t xml:space="preserve">8. Утверждение Аудитора Общества на 2018 год. </w:t>
      </w:r>
    </w:p>
    <w:p w:rsidR="00000000" w:rsidRDefault="005B0118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5B0118">
      <w:pPr>
        <w:pStyle w:val="a3"/>
      </w:pPr>
      <w:r>
        <w:t>4.6. Содержание и состав сведений, составляющих Информацию (материалы), подлежащую предоставлению лицам, имеющим право на участие в общем собрании</w:t>
      </w:r>
      <w:r>
        <w:t xml:space="preserve"> акционеров. </w:t>
      </w:r>
    </w:p>
    <w:p w:rsidR="00000000" w:rsidRDefault="005B0118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</w:t>
      </w:r>
      <w:r>
        <w:t>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5B0118" w:rsidRDefault="005B011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</w:t>
      </w:r>
      <w:r>
        <w:t>95) 956-27-91/ For details please contact your account  manager (495) 956-27-90, (495) 956-27-91</w:t>
      </w:r>
    </w:p>
    <w:sectPr w:rsidR="005B0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F4F8B"/>
    <w:rsid w:val="000F4F8B"/>
    <w:rsid w:val="005B0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34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2018-05-30T05:01:00Z</dcterms:created>
  <dcterms:modified xsi:type="dcterms:W3CDTF">2018-05-30T05:01:00Z</dcterms:modified>
</cp:coreProperties>
</file>