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638BD">
      <w:pPr>
        <w:pStyle w:val="a3"/>
        <w:divId w:val="1768387772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683877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34291348</w:t>
            </w:r>
          </w:p>
        </w:tc>
        <w:tc>
          <w:tcPr>
            <w:tcW w:w="0" w:type="auto"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</w:p>
        </w:tc>
      </w:tr>
      <w:tr w:rsidR="00000000">
        <w:trPr>
          <w:divId w:val="17683877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</w:p>
        </w:tc>
      </w:tr>
      <w:tr w:rsidR="00000000">
        <w:trPr>
          <w:divId w:val="17683877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33783724</w:t>
            </w:r>
          </w:p>
        </w:tc>
        <w:tc>
          <w:tcPr>
            <w:tcW w:w="0" w:type="auto"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</w:p>
        </w:tc>
      </w:tr>
      <w:tr w:rsidR="00000000">
        <w:trPr>
          <w:divId w:val="17683877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683877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638B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"Абрау - Дюрсо" ИНН 7727620673 (акция 1-02-12500-A / ISIN RU000A0JS5T7)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61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38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8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4149</w:t>
            </w:r>
            <w:r>
              <w:rPr>
                <w:rFonts w:eastAsia="Times New Roman"/>
              </w:rPr>
              <w:t>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8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8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8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Севастопольский проспект, дом 43А, корпус 2, конференц-зал.</w:t>
            </w:r>
          </w:p>
        </w:tc>
      </w:tr>
    </w:tbl>
    <w:p w:rsidR="00000000" w:rsidRDefault="005638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840"/>
        <w:gridCol w:w="1840"/>
        <w:gridCol w:w="1527"/>
        <w:gridCol w:w="1614"/>
        <w:gridCol w:w="161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638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38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38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38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38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38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38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38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38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414966X17947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"РДЦ ПАРИТЕТ"</w:t>
            </w:r>
          </w:p>
        </w:tc>
      </w:tr>
    </w:tbl>
    <w:p w:rsidR="00000000" w:rsidRDefault="005638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38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38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38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414968</w:t>
            </w:r>
          </w:p>
        </w:tc>
      </w:tr>
    </w:tbl>
    <w:p w:rsidR="00000000" w:rsidRDefault="005638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638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(финансовую) отчетность ПАО «Абрау – Дюрсо» за 2018 финансовый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84497258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Распределить прибыль ПАО «Абрау – Дюрсо», полученную по результатам 2018 года, в размере 337 793 454,23 рублей (Триста тридцать семь миллионов семьсот девяносто три тысячи четыреста пятьдесят четыре рубля 23 копейки), в следующем </w:t>
            </w:r>
            <w:r>
              <w:rPr>
                <w:rFonts w:eastAsia="Times New Roman"/>
              </w:rPr>
              <w:t xml:space="preserve">порядке: Полный текст решения см. файл "Отчет об итогах голосования_ПАО_2019.06.21.doc", вопрос №2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84497258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ПАО «Абрау – Дюрсо» следующих лиц: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</w:t>
            </w:r>
            <w:r>
              <w:rPr>
                <w:rFonts w:eastAsia="Times New Roman"/>
              </w:rPr>
              <w:t>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Жан Часар-Гучков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84497148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Лозовский Игорь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84497148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Масловский Владимир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84497248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Столяров Сергей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84497148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Титов Павел Борисович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84497198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Захарченко Мария Сергеевна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59329110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Мошура Михаил Петрович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59329110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Симоненко Алексей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59329110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«Абрау – Дюрсо» – Акционерное общество «БДО Юникон» (ОГРН 1037739271701).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84497258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сделку, в совершении которой имеется заинтересованность – договор займа № 11 от 20.11.2018 г., заключенный между ПАО «Абрау – Дюрсо» и ЗАО «Абрау-Дюрсо», на следующих условиях: Займодавец (ПАО «Абрау – Дюрсо») предоставляет Заемщику (ЗАО «Абрау-Дю</w:t>
            </w:r>
            <w:r>
              <w:rPr>
                <w:rFonts w:eastAsia="Times New Roman"/>
              </w:rPr>
              <w:t>рсо», ОГРН 1022302383894) заем в сумме не более 500 000 000 (Пятьсот миллионов) рублей (далее – «сумма займа»), а Заемщик обязуется вернуть указанную сумму займа в установленный Договором срок и уплатить на нее указанные в Договоре проценты. На сумму займа</w:t>
            </w:r>
            <w:r>
              <w:rPr>
                <w:rFonts w:eastAsia="Times New Roman"/>
              </w:rPr>
              <w:t xml:space="preserve"> начисляются 7 (Семь) процентов годовых с момента получения суммы Заемщиком до момента возврата ее на расчетный счет Займодавца включительно. Заем предоставляется на срок до «31» декабря 2021 года, к указанному сроку все взаиморасчеты по Договору должны бы</w:t>
            </w:r>
            <w:r>
              <w:rPr>
                <w:rFonts w:eastAsia="Times New Roman"/>
              </w:rPr>
              <w:t xml:space="preserve">ть завершены.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Одобрить сделку, в совершении которой имеется заинтересованность – договор о передаче полномочий единоличного исполнительного органа, заключенный между ПАО «Абрау – </w:t>
            </w:r>
            <w:r>
              <w:rPr>
                <w:rFonts w:eastAsia="Times New Roman"/>
              </w:rPr>
              <w:t xml:space="preserve">Дюрсо» и ЗАО «Абрау-Дюрсо» от 01.03.2019 г., на следующих условиях: Полный текст решения см. файл "Отчет об итогах голосования_ПАО_2019.06.21.doc", вопрос №7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Принять решение о сог</w:t>
            </w:r>
            <w:r>
              <w:rPr>
                <w:rFonts w:eastAsia="Times New Roman"/>
              </w:rPr>
              <w:t>ласии на совершение сделки, в совершении которой имеется заинтересованность – договора поручительства (далее – Договор), заключаемого между ПАО «Абрау – Дюрсо» и Банком ВТБ (ПАО), в обеспечение исполнения обязательств ООО «Абрау-Дюрсо» по Кредитному соглаш</w:t>
            </w:r>
            <w:r>
              <w:rPr>
                <w:rFonts w:eastAsia="Times New Roman"/>
              </w:rPr>
              <w:t xml:space="preserve">ению № КС-ЦВ-730750/2019/00043 от 19.04.2019 г., заключенного между ООО «Абрау-Дюрсо» и Банк ВТБ (ПАО), на следующих условиях: Полный текст решения см. файл "Отчет об итогах голосования_ПАО_2019.06.21.doc", вопрос №8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</w:t>
            </w:r>
            <w:r>
              <w:rPr>
                <w:rFonts w:eastAsia="Times New Roman"/>
              </w:rPr>
              <w:t>ржался: 0</w:t>
            </w:r>
          </w:p>
        </w:tc>
      </w:tr>
    </w:tbl>
    <w:p w:rsidR="00000000" w:rsidRDefault="005638BD">
      <w:pPr>
        <w:rPr>
          <w:rFonts w:eastAsia="Times New Roman"/>
        </w:rPr>
      </w:pPr>
    </w:p>
    <w:p w:rsidR="00000000" w:rsidRDefault="005638BD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5638BD">
      <w:pPr>
        <w:pStyle w:val="a3"/>
      </w:pPr>
      <w:r>
        <w:t>4.10. Информация о решения</w:t>
      </w:r>
      <w:r>
        <w:t>х, принятых общим собранием акционеров, а также об итогах голосования на общем собрании акционеров.</w:t>
      </w:r>
    </w:p>
    <w:p w:rsidR="00000000" w:rsidRDefault="005638BD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</w:t>
      </w:r>
      <w:r>
        <w:t>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5638BD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638BD" w:rsidRDefault="005638BD">
      <w:pPr>
        <w:pStyle w:val="HTML"/>
      </w:pPr>
      <w:r>
        <w:t>По всем вопросам, связанным с настоящим сообщением, Вы можете обращаться к Вашим персона</w:t>
      </w:r>
      <w:r>
        <w:t>льным менеджерам по телефонам: (495) 956-27-90, (495) 956-27-91/ For details please contact your account  manager (495) 956-27-90, (495) 956-27-91</w:t>
      </w:r>
    </w:p>
    <w:sectPr w:rsidR="00563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30506"/>
    <w:rsid w:val="00430506"/>
    <w:rsid w:val="0056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21B1A4-4E3A-4924-A2B7-517691F8D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38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0ad32db398545479627dac25d6f79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2019-06-24T11:25:00Z</dcterms:created>
  <dcterms:modified xsi:type="dcterms:W3CDTF">2019-06-24T11:25:00Z</dcterms:modified>
</cp:coreProperties>
</file>