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460A">
      <w:pPr>
        <w:pStyle w:val="a3"/>
        <w:divId w:val="10682468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824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51556280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</w:tr>
      <w:tr w:rsidR="00000000">
        <w:trPr>
          <w:divId w:val="106824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</w:tr>
      <w:tr w:rsidR="00000000">
        <w:trPr>
          <w:divId w:val="106824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51461449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</w:tr>
      <w:tr w:rsidR="00000000">
        <w:trPr>
          <w:divId w:val="106824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824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46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74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74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</w:tr>
    </w:tbl>
    <w:p w:rsidR="00000000" w:rsidRDefault="00074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074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737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Общества, годовой бухгалтерской (финансовой) отчетности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и годовую бухгалтерскую (финансовую) отчетность Общества за 2020 год.  Те</w:t>
            </w:r>
            <w:r>
              <w:rPr>
                <w:rFonts w:eastAsia="Times New Roman"/>
              </w:rPr>
              <w:t xml:space="preserve">кст документа размещен http://www.unipro.energy/management/meeting/2021/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по результатам 2020 года:  </w:t>
            </w:r>
            <w:r>
              <w:rPr>
                <w:rFonts w:eastAsia="Times New Roman"/>
              </w:rPr>
              <w:t>Сумма в рублях Чистая прибыль (РСБУ) за 2020 год 15 040 092 644 Промежуточные дивиденды по итогам 9 месяцев 2020 года 7 000 000 000 Нераспределенная прибыль (убыток) отчетного периода 8 040 092 644 Распределить на: Резервный фонд ---- Дивиденды 8 000 000 0</w:t>
            </w:r>
            <w:r>
              <w:rPr>
                <w:rFonts w:eastAsia="Times New Roman"/>
              </w:rPr>
              <w:t xml:space="preserve">00 Погашение убытков прошлых лет ----- Накопленная прибыль 40 092 644 2. Выплатить дивиденды по обыкновенным акциям ПАО «Юнипро» по результатам 2020 года из </w:t>
            </w:r>
            <w:r>
              <w:rPr>
                <w:rFonts w:eastAsia="Times New Roman"/>
              </w:rPr>
              <w:lastRenderedPageBreak/>
              <w:t>нераспределенной чистой прибыли ПАО «Юнипро» за 2020 год в размере 0,126886029691 рубля на одну обы</w:t>
            </w:r>
            <w:r>
              <w:rPr>
                <w:rFonts w:eastAsia="Times New Roman"/>
              </w:rPr>
              <w:t>кновенную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</w:t>
            </w:r>
            <w:r>
              <w:rPr>
                <w:rFonts w:eastAsia="Times New Roman"/>
              </w:rPr>
              <w:t xml:space="preserve">. 3. Утвердить 22 июня 2021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Избрать из числа следующих кандидатов Совет директоров Общества в составе: 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 - Управляющий директор – Старший партнер АО «Вектор Лидерства»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Белова Анна Григорьевна - Преподаватель кафедры прикладной и институциональной экономики ФГБОУ высшего образования «Московский государственный университет имени М.В. Ломоносова» (МГУ) (по совместительству)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Брайсон Дэвид (David Bryson) - Директор по производственным вопросам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Вьюгин Олег Вячеславович - Профессор Школы финансов Факультета экономических наук ФГАОУ высшего образования «Национальный </w:t>
            </w:r>
            <w:r>
              <w:rPr>
                <w:rFonts w:eastAsia="Times New Roman"/>
              </w:rPr>
              <w:t xml:space="preserve">исследовательский университет «Высшая школа экономики» (по совместительству)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Проф. Маубах Клаус-Ди</w:t>
            </w:r>
            <w:r>
              <w:rPr>
                <w:rFonts w:eastAsia="Times New Roman"/>
              </w:rPr>
              <w:t>тер (Prof. Dr. Klaus-Dieter Maubach) - Главный исполнительный директор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Д-р Фельманн Саша (Dr. Sascha Fehlemann) - Старший вице-президент по корпоративным и правовым вопросам Юнипер СЕ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Фип Уве Хайнц (Uwe Heinz Fip) - Старший Вице-Президент по закупкам газа Юнипер Глобал Коммодитиз СЕ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</w:t>
            </w:r>
            <w:r>
              <w:rPr>
                <w:rFonts w:eastAsia="Times New Roman"/>
              </w:rPr>
              <w:t>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Райнер (Reiner Hartmann) - Глава Представительства Юнипер Глобал Коммодитиз СЕ в г. Москва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- Генеральный директор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Аудитором Общества Акционерное общество «ПрайсвотерхаусКуперс Аудит.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«Юнипро» в н</w:t>
            </w:r>
            <w:r>
              <w:rPr>
                <w:rFonts w:eastAsia="Times New Roman"/>
              </w:rPr>
              <w:t>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Устав ПАО «Юнипро» в новой редакции.  Текст документа размещен http://www.unipro.energy/management/meeting/2021/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</w:t>
            </w:r>
            <w:r>
              <w:rPr>
                <w:rFonts w:eastAsia="Times New Roman"/>
              </w:rPr>
              <w:t xml:space="preserve">жение о порядке подготовки и проведения Общего собрания акционеров ПАО «Юнипро» в новой редакции.  Текст документа размещен http://www.unipro.energy/management/meeting/2021/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«Юнипро»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Совете директоров ПАО «Юнипро» в новой редакции.  Текст документа размещен http://www.unipro.energy/management/meeting/2021/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Политики по вознаграждению членов Совета директоров ПАО «Юнипро».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Политику по вознаграждению членов Совета директоров ПАО «Юнипро».  Текст документа размещен http://www.u</w:t>
            </w:r>
            <w:r>
              <w:rPr>
                <w:rFonts w:eastAsia="Times New Roman"/>
              </w:rPr>
              <w:t xml:space="preserve">nipro.energy/management/meeting/2021/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Совета директоров ПАО «Юнипро» по итогам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членам Совета директоров Общества, за исключением указанных в п. 11.7. Положения о Совете директоров Общества, в срок до 15.07.2021 годовое переменное вознаграждение по итогам 2020 года  в размере по форм</w:t>
            </w:r>
            <w:r>
              <w:rPr>
                <w:rFonts w:eastAsia="Times New Roman"/>
              </w:rPr>
              <w:t xml:space="preserve">уле, указанной в п. 11.2 Положения о Совете директоров Общества, принимая отношение (EBITDA факт/EBITDA план) в значении, равном 1,0. Текст документа размещен http://www.unipro.energy/management/meeting/2021/ 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0746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460A">
      <w:pPr>
        <w:rPr>
          <w:rFonts w:eastAsia="Times New Roman"/>
        </w:rPr>
      </w:pPr>
    </w:p>
    <w:p w:rsidR="00000000" w:rsidRDefault="000746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460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Общества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Общества по результатам 2020 года. </w:t>
      </w:r>
      <w:r>
        <w:rPr>
          <w:rFonts w:eastAsia="Times New Roman"/>
        </w:rPr>
        <w:br/>
        <w:t xml:space="preserve">3. Избрание членов Совета директоров Общества. </w:t>
      </w:r>
      <w:r>
        <w:rPr>
          <w:rFonts w:eastAsia="Times New Roman"/>
        </w:rPr>
        <w:br/>
        <w:t xml:space="preserve">4. Утверждение Аудитора Общества. </w:t>
      </w:r>
      <w:r>
        <w:rPr>
          <w:rFonts w:eastAsia="Times New Roman"/>
        </w:rPr>
        <w:br/>
        <w:t xml:space="preserve">5. Утверждение Устава ПАО «Юнипро» в новой редакции. 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Утверждение Положения о порядке подготовки и проведения Общего собрания акционеров ПАО «Юнипро» в новой редакции.</w:t>
      </w:r>
      <w:r>
        <w:rPr>
          <w:rFonts w:eastAsia="Times New Roman"/>
        </w:rPr>
        <w:br/>
        <w:t xml:space="preserve">7. Утверждение Положения о Совете директоров ПАО «Юнипро» в новой редакции. </w:t>
      </w:r>
      <w:r>
        <w:rPr>
          <w:rFonts w:eastAsia="Times New Roman"/>
        </w:rPr>
        <w:br/>
        <w:t>8. Утверждение Политики по вознаграждению членов Совета директор</w:t>
      </w:r>
      <w:r>
        <w:rPr>
          <w:rFonts w:eastAsia="Times New Roman"/>
        </w:rPr>
        <w:t xml:space="preserve">ов ПАО «Юнипро». </w:t>
      </w:r>
      <w:r>
        <w:rPr>
          <w:rFonts w:eastAsia="Times New Roman"/>
        </w:rPr>
        <w:br/>
        <w:t xml:space="preserve">9. Выплата вознаграждения членам Совета директоров ПАО «Юнипро» по итогам 2020 года. </w:t>
      </w:r>
    </w:p>
    <w:p w:rsidR="00000000" w:rsidRDefault="0007460A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7460A">
      <w:pPr>
        <w:pStyle w:val="a3"/>
      </w:pPr>
      <w:r>
        <w:t>Эл</w:t>
      </w:r>
      <w:r>
        <w:t xml:space="preserve">ектронная форма бюллетеня может быть заполнена в информационно-телекоммуникационной сети «Интернет» по адресу: https://www.vtbreg.ru и мобильном приложении "Кворум". </w:t>
      </w:r>
    </w:p>
    <w:p w:rsidR="00000000" w:rsidRDefault="000746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746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07460A">
      <w:pPr>
        <w:rPr>
          <w:rFonts w:eastAsia="Times New Roman"/>
        </w:rPr>
      </w:pPr>
      <w:r>
        <w:rPr>
          <w:rFonts w:eastAsia="Times New Roman"/>
        </w:rPr>
        <w:br/>
      </w:r>
    </w:p>
    <w:p w:rsidR="0007460A" w:rsidRDefault="000746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07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5742"/>
    <w:rsid w:val="0007460A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2EA403-223D-43B1-A972-28BE97A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51755c8a5749db83dabbf97329d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2021-05-20T04:02:00Z</dcterms:created>
  <dcterms:modified xsi:type="dcterms:W3CDTF">2021-05-20T04:02:00Z</dcterms:modified>
</cp:coreProperties>
</file>