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55AFB">
      <w:pPr>
        <w:pStyle w:val="a3"/>
        <w:divId w:val="144592238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459223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5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5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103997166</w:t>
            </w:r>
          </w:p>
        </w:tc>
        <w:tc>
          <w:tcPr>
            <w:tcW w:w="0" w:type="auto"/>
            <w:vAlign w:val="center"/>
            <w:hideMark/>
          </w:tcPr>
          <w:p w:rsidR="00000000" w:rsidRDefault="00555AFB">
            <w:pPr>
              <w:rPr>
                <w:rFonts w:eastAsia="Times New Roman"/>
              </w:rPr>
            </w:pPr>
          </w:p>
        </w:tc>
      </w:tr>
      <w:tr w:rsidR="00000000">
        <w:trPr>
          <w:divId w:val="14459223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5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5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5AFB">
            <w:pPr>
              <w:rPr>
                <w:rFonts w:eastAsia="Times New Roman"/>
              </w:rPr>
            </w:pPr>
          </w:p>
        </w:tc>
      </w:tr>
      <w:tr w:rsidR="00000000">
        <w:trPr>
          <w:divId w:val="14459223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5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5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5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459223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5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5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5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55AFB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"ЮГК" ИНН 7424024375 (акция 1-02-33010-D / ISIN RU000A0JPP37)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5A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A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1001824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A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A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февраля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A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55A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71"/>
        <w:gridCol w:w="1992"/>
        <w:gridCol w:w="1394"/>
        <w:gridCol w:w="1527"/>
        <w:gridCol w:w="1614"/>
        <w:gridCol w:w="160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55A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5A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5A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5A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5A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5A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5A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5A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555A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1001824X9719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"Южуралзолото Группа Компаний"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1-02-33010-D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марта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</w:t>
            </w:r>
          </w:p>
        </w:tc>
        <w:tc>
          <w:tcPr>
            <w:tcW w:w="0" w:type="auto"/>
            <w:vAlign w:val="center"/>
            <w:hideMark/>
          </w:tcPr>
          <w:p w:rsidR="00000000" w:rsidRDefault="00555AF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55A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9"/>
        <w:gridCol w:w="34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5A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февраля 2025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февраля 2025 г. 22:00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5A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457020 Российская Федерация, Челябинская область, г. Пласт, территория</w:t>
            </w:r>
            <w:r>
              <w:rPr>
                <w:rFonts w:eastAsia="Times New Roman"/>
              </w:rPr>
              <w:br/>
              <w:t>Шахта Централ</w:t>
            </w:r>
            <w:r>
              <w:rPr>
                <w:rFonts w:eastAsia="Times New Roman"/>
              </w:rPr>
              <w:t>ьная</w:t>
            </w:r>
          </w:p>
        </w:tc>
      </w:tr>
    </w:tbl>
    <w:p w:rsidR="00000000" w:rsidRDefault="00555AFB">
      <w:pPr>
        <w:rPr>
          <w:rFonts w:eastAsia="Times New Roman"/>
        </w:rPr>
      </w:pPr>
    </w:p>
    <w:p w:rsidR="00000000" w:rsidRDefault="00555AFB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555AFB">
      <w:pPr>
        <w:rPr>
          <w:rFonts w:eastAsia="Times New Roman"/>
        </w:rPr>
      </w:pPr>
      <w:r>
        <w:rPr>
          <w:rFonts w:eastAsia="Times New Roman"/>
        </w:rPr>
        <w:t xml:space="preserve">1. О внесении изменений в устав Общества. </w:t>
      </w:r>
    </w:p>
    <w:p w:rsidR="00000000" w:rsidRDefault="00555AF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555AFB">
      <w:pPr>
        <w:pStyle w:val="a3"/>
      </w:pPr>
      <w:r>
        <w:t xml:space="preserve">4.2 </w:t>
      </w:r>
      <w:r>
        <w:t>Информация о созыве общего собрания акционеров эмитента</w:t>
      </w:r>
    </w:p>
    <w:p w:rsidR="00000000" w:rsidRDefault="00555AF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</w:t>
      </w:r>
      <w:r>
        <w:t>r (495) 956-27-90, (495) 956-27-91</w:t>
      </w:r>
    </w:p>
    <w:p w:rsidR="00000000" w:rsidRDefault="00555AFB">
      <w:pPr>
        <w:rPr>
          <w:rFonts w:eastAsia="Times New Roman"/>
        </w:rPr>
      </w:pPr>
      <w:r>
        <w:rPr>
          <w:rFonts w:eastAsia="Times New Roman"/>
        </w:rPr>
        <w:br/>
      </w:r>
    </w:p>
    <w:p w:rsidR="00555AFB" w:rsidRDefault="00555AF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55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12A65"/>
    <w:rsid w:val="00555AFB"/>
    <w:rsid w:val="0061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692B3F-B640-4F6A-A7AA-F9396C19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92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2025-01-28T04:10:00Z</dcterms:created>
  <dcterms:modified xsi:type="dcterms:W3CDTF">2025-01-28T04:10:00Z</dcterms:modified>
</cp:coreProperties>
</file>