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002137">
      <w:pPr>
        <w:pStyle w:val="a3"/>
        <w:divId w:val="276911935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276911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22951521</w:t>
            </w:r>
          </w:p>
        </w:tc>
        <w:tc>
          <w:tcPr>
            <w:tcW w:w="0" w:type="auto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</w:p>
        </w:tc>
      </w:tr>
      <w:tr w:rsidR="00000000">
        <w:trPr>
          <w:divId w:val="276911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</w:p>
        </w:tc>
      </w:tr>
      <w:tr w:rsidR="00000000">
        <w:trPr>
          <w:divId w:val="276911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7691193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002137">
      <w:pPr>
        <w:pStyle w:val="1"/>
        <w:rPr>
          <w:rFonts w:eastAsia="Times New Roman"/>
        </w:rPr>
      </w:pPr>
      <w:r>
        <w:rPr>
          <w:rFonts w:eastAsia="Times New Roman"/>
        </w:rPr>
        <w:t xml:space="preserve">(BPUT) О корпоративном действии "Досрочное погашение ценных бумаг или приобретение их эмитентом" с ценными бумагами эмитента ПАО КБ "УБРиР" ИНН 6608008004 (облигация 4B020500429B/RU000A0JTVE3)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92"/>
        <w:gridCol w:w="60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288497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КД (план.)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июня 2017 г.</w:t>
            </w:r>
          </w:p>
        </w:tc>
      </w:tr>
    </w:tbl>
    <w:p w:rsidR="00000000" w:rsidRDefault="000021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6"/>
        <w:gridCol w:w="950"/>
        <w:gridCol w:w="1120"/>
        <w:gridCol w:w="1120"/>
        <w:gridCol w:w="711"/>
        <w:gridCol w:w="1024"/>
        <w:gridCol w:w="1024"/>
        <w:gridCol w:w="933"/>
        <w:gridCol w:w="904"/>
        <w:gridCol w:w="671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002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002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288497X19858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"Уральский банк реконструкции и развития"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4B020500429B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марта 2013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RU000A0JTVE3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0021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743"/>
        <w:gridCol w:w="464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0021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приема заявлений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0021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01 июня 2017 г. по 07 июня 2017 г.</w:t>
            </w:r>
          </w:p>
        </w:tc>
      </w:tr>
    </w:tbl>
    <w:p w:rsidR="00000000" w:rsidRDefault="00002137">
      <w:pPr>
        <w:rPr>
          <w:rFonts w:eastAsia="Times New Roman"/>
        </w:rPr>
      </w:pPr>
    </w:p>
    <w:p w:rsidR="00000000" w:rsidRDefault="00002137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</w:t>
      </w:r>
      <w:r>
        <w:t>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</w:t>
      </w:r>
      <w:r>
        <w:t>И".</w:t>
      </w:r>
      <w:r>
        <w:br/>
      </w:r>
      <w:r>
        <w:br/>
        <w:t xml:space="preserve">15.6. Информация о приобретении облигаций эмитентом по соглашению с их владельцами (предложении эмитента приобрести принадлежащие владельцам облигации) </w:t>
      </w:r>
    </w:p>
    <w:p w:rsidR="00000000" w:rsidRDefault="000021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2137" w:rsidRDefault="0000213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</w:t>
      </w:r>
      <w:r>
        <w:t>495) 956-27-91/ For details please contact your account  manager (495) 956-27-90, (495) 956-27-91</w:t>
      </w:r>
    </w:p>
    <w:sectPr w:rsidR="000021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502CD"/>
    <w:rsid w:val="00002137"/>
    <w:rsid w:val="00550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691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037f610b23641299e3631634a246ac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2017-05-23T09:52:00Z</dcterms:created>
  <dcterms:modified xsi:type="dcterms:W3CDTF">2017-05-23T09:52:00Z</dcterms:modified>
</cp:coreProperties>
</file>