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33F3">
      <w:pPr>
        <w:pStyle w:val="a3"/>
        <w:divId w:val="164439116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6443911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39920024</w:t>
            </w:r>
          </w:p>
        </w:tc>
        <w:tc>
          <w:tcPr>
            <w:tcW w:w="0" w:type="auto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</w:p>
        </w:tc>
      </w:tr>
      <w:tr w:rsidR="00000000">
        <w:trPr>
          <w:divId w:val="16443911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</w:p>
        </w:tc>
      </w:tr>
      <w:tr w:rsidR="00000000">
        <w:trPr>
          <w:divId w:val="16443911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39888916</w:t>
            </w:r>
          </w:p>
        </w:tc>
        <w:tc>
          <w:tcPr>
            <w:tcW w:w="0" w:type="auto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</w:p>
        </w:tc>
      </w:tr>
      <w:tr w:rsidR="00000000">
        <w:trPr>
          <w:divId w:val="16443911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43911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33F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"ММК" ИНН 7414003633 (акция 1-03-00078-A / ISIN RU0009084396)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3"/>
        <w:gridCol w:w="60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478937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 10:00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455002, Россия, Челябинская область, Магнитогорск, ул.Кирова, д. 91</w:t>
            </w:r>
          </w:p>
        </w:tc>
      </w:tr>
    </w:tbl>
    <w:p w:rsidR="00000000" w:rsidRDefault="005533F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53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478937X4176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533F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479121</w:t>
            </w:r>
          </w:p>
        </w:tc>
      </w:tr>
    </w:tbl>
    <w:p w:rsidR="00000000" w:rsidRDefault="005533F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3"/>
        <w:gridCol w:w="251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3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2020 г. 23:59 МС</w:t>
            </w:r>
            <w:r>
              <w:rPr>
                <w:rFonts w:eastAsia="Times New Roman"/>
              </w:rPr>
              <w:t>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3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3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5533F3">
      <w:pPr>
        <w:rPr>
          <w:rFonts w:eastAsia="Times New Roman"/>
        </w:rPr>
      </w:pPr>
    </w:p>
    <w:p w:rsidR="00000000" w:rsidRDefault="005533F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533F3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ПАО «ММК» по результатам отчетного 2019 </w:t>
      </w:r>
      <w:r>
        <w:rPr>
          <w:rFonts w:eastAsia="Times New Roman"/>
        </w:rPr>
        <w:t>года.</w:t>
      </w:r>
      <w:r>
        <w:rPr>
          <w:rFonts w:eastAsia="Times New Roman"/>
        </w:rPr>
        <w:br/>
        <w:t>2. О распределении прибыли, в том числе выплате (объявлении) дивидендов, по результатам отчетного 2019 года.</w:t>
      </w:r>
      <w:r>
        <w:rPr>
          <w:rFonts w:eastAsia="Times New Roman"/>
        </w:rPr>
        <w:br/>
        <w:t>3. Об избрании членов Совета директоров ПАО «ММК».</w:t>
      </w:r>
      <w:r>
        <w:rPr>
          <w:rFonts w:eastAsia="Times New Roman"/>
        </w:rPr>
        <w:br/>
        <w:t>4. Об утверждении аудитора ПАО «ММК.</w:t>
      </w:r>
      <w:r>
        <w:rPr>
          <w:rFonts w:eastAsia="Times New Roman"/>
        </w:rPr>
        <w:br/>
        <w:t>5. Об утверждении размера выплачиваемых членам Совета</w:t>
      </w:r>
      <w:r>
        <w:rPr>
          <w:rFonts w:eastAsia="Times New Roman"/>
        </w:rPr>
        <w:t xml:space="preserve"> директоров ПАО «ММК» вознаграждений и компенсаций. </w:t>
      </w:r>
    </w:p>
    <w:p w:rsidR="00000000" w:rsidRDefault="005533F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</w:t>
      </w:r>
      <w:r>
        <w:t xml:space="preserve">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533F3">
      <w:pPr>
        <w:pStyle w:val="a3"/>
      </w:pPr>
      <w:r>
        <w:t>4.2. Информация о созыве общего собрани</w:t>
      </w:r>
      <w:r>
        <w:t>я акционеров эмитента.</w:t>
      </w:r>
    </w:p>
    <w:p w:rsidR="00000000" w:rsidRDefault="005533F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</w:t>
      </w:r>
      <w:r>
        <w:t>1</w:t>
      </w:r>
    </w:p>
    <w:p w:rsidR="005533F3" w:rsidRDefault="005533F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53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53F0"/>
    <w:rsid w:val="000253F0"/>
    <w:rsid w:val="0055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FB78F0-6027-4A4C-AE7C-6C4D3DE1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2020-04-30T04:01:00Z</dcterms:created>
  <dcterms:modified xsi:type="dcterms:W3CDTF">2020-04-30T04:01:00Z</dcterms:modified>
</cp:coreProperties>
</file>