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11D7">
      <w:pPr>
        <w:pStyle w:val="a3"/>
        <w:divId w:val="91895280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8952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109426073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</w:p>
        </w:tc>
      </w:tr>
      <w:tr w:rsidR="00000000">
        <w:trPr>
          <w:divId w:val="918952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</w:p>
        </w:tc>
      </w:tr>
      <w:tr w:rsidR="00000000">
        <w:trPr>
          <w:divId w:val="918952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109391335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</w:p>
        </w:tc>
      </w:tr>
      <w:tr w:rsidR="00000000">
        <w:trPr>
          <w:divId w:val="918952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8952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11D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"ПРОМОМЕД" ИНН 9702034818 (акция 1-01-01622-G / ISIN RU000A108JF7)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Самарская, д.1, отель «Radisson Blu Olympiyskiy Hotel»</w:t>
            </w:r>
            <w:r>
              <w:rPr>
                <w:rFonts w:eastAsia="Times New Roman"/>
              </w:rPr>
              <w:br/>
              <w:t>(«Рэдиссон Блю Олимпийский Отель»), 2 этаж</w:t>
            </w:r>
          </w:p>
        </w:tc>
      </w:tr>
    </w:tbl>
    <w:p w:rsidR="00000000" w:rsidRDefault="00D41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01"/>
        <w:gridCol w:w="1992"/>
        <w:gridCol w:w="1394"/>
        <w:gridCol w:w="1527"/>
        <w:gridCol w:w="1614"/>
        <w:gridCol w:w="15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1040727X81040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"ПРОМОМЕД"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1-01-01622-G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1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1040776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</w:p>
        </w:tc>
      </w:tr>
    </w:tbl>
    <w:p w:rsidR="00000000" w:rsidRDefault="00D41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41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726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(убыток) по итогам 2024 года не распределять, дивиденды по акциям Общества за 2024 год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- 9 (Девять)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</w:t>
            </w:r>
            <w:r>
              <w:rPr>
                <w:rFonts w:eastAsia="Times New Roman"/>
              </w:rPr>
              <w:t xml:space="preserve">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членами Совета директоров Общества на срок до годового Общего собрания акционеров Общества в 2026 году: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Белый Петр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Ефремов Александр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Заславская Кира Яковлевна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Йованович Деян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Литвищенко Юрий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Маев Игорь Вениаминович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Малиновский Михаил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Рубинский Кирилл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Троянкин Юрий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Определить, что вознаграждение за исполнение обязанностей члена Совета директоров Общества выплачивается вновь избранным членам Совета директоров при условии их соответствия критериям определения независимости членов совета директоров, установленным Пра</w:t>
            </w:r>
            <w:r>
              <w:rPr>
                <w:rFonts w:eastAsia="Times New Roman"/>
              </w:rPr>
              <w:t xml:space="preserve">вилами листинга ПАО Московская Биржа, и при подтверждении их статуса независимости (или признания их независимыми, несмотря на наличие формальных критериев связанности, установленных Правилами листинга ПАО Московская Биржа) Советом директоров Общества. 2. </w:t>
            </w:r>
            <w:r>
              <w:rPr>
                <w:rFonts w:eastAsia="Times New Roman"/>
              </w:rPr>
              <w:t>Установить общий за год размер вознаграждения всех соответствующих признакам и условиям, указанным в пункте 1 настоящего решения, членов Совета директоров Общества, в сумме, не превышающей 19 200 000,00 рублей (Девятнадцать миллионов двести тысяч рублей но</w:t>
            </w:r>
            <w:r>
              <w:rPr>
                <w:rFonts w:eastAsia="Times New Roman"/>
              </w:rPr>
              <w:t>ль копеек). 3. Установить каждому члену Совета директоров Общества, соответствующему признакам и условиям, указанным в пункте 1 настоящего решения, равный ежемесячный размер вознаграждения (включая налог на доходы физических лиц), рассчитанный от об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для проверки годовой бухгалтерской (финансовой) отчетности Общества, составляемой в соответствии с российскими стандартами бухгалтерского</w:t>
            </w:r>
            <w:r>
              <w:rPr>
                <w:rFonts w:eastAsia="Times New Roman"/>
              </w:rPr>
              <w:t xml:space="preserve"> учета (РСБУ), за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Акционерное общество «Энерджи Консалтинг», ИНН 7717149511, аудиторской организацией для проверки годовой бухгалтерской (финансовой) отчетности Общества, составляемой </w:t>
            </w:r>
            <w:r>
              <w:rPr>
                <w:rFonts w:eastAsia="Times New Roman"/>
              </w:rPr>
              <w:t>в соответствии с российскими стандартами бухгалтерского учета (РСБУ), за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назначении аудиторской организации для проверки консолидированной финансовой отчетности </w:t>
            </w:r>
            <w:r>
              <w:rPr>
                <w:rFonts w:eastAsia="Times New Roman"/>
              </w:rPr>
              <w:t>Общества, составляемой в соответствии с международными стандартами финансовой отчетности (МСФО), за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Акционерное общество «Деловые Решения и Технологии», ИНН 7703097990, аудиторской организацией д</w:t>
            </w:r>
            <w:r>
              <w:rPr>
                <w:rFonts w:eastAsia="Times New Roman"/>
              </w:rPr>
              <w:t>ля проверки консолидированной финансовой отчетности Общества, составляемой в соответствии с международными стандартами финансовой отчетности (МСФО), за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1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1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411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11D7">
      <w:pPr>
        <w:rPr>
          <w:rFonts w:eastAsia="Times New Roman"/>
        </w:rPr>
      </w:pPr>
    </w:p>
    <w:p w:rsidR="00000000" w:rsidRDefault="00D411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11D7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выплате (объявлении) дивидендов) и убытков Общества по результатам 2024 года. </w:t>
      </w:r>
      <w:r>
        <w:rPr>
          <w:rFonts w:eastAsia="Times New Roman"/>
        </w:rPr>
        <w:br/>
        <w:t xml:space="preserve">2. Об определении количественного состава совета директоров Общества.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4. О выплате во</w:t>
      </w:r>
      <w:r>
        <w:rPr>
          <w:rFonts w:eastAsia="Times New Roman"/>
        </w:rPr>
        <w:t xml:space="preserve">знаграждения членам совета директоров Общества. </w:t>
      </w:r>
      <w:r>
        <w:rPr>
          <w:rFonts w:eastAsia="Times New Roman"/>
        </w:rPr>
        <w:br/>
        <w:t xml:space="preserve">5. О назначении аудиторской организации для проверки годовой бухгалтерской (финансовой) отчетности Общества, составляемой в соответствии с российскими стандартами бухгалтерского учета (РСБУ), за 2025 год. </w:t>
      </w:r>
      <w:r>
        <w:rPr>
          <w:rFonts w:eastAsia="Times New Roman"/>
        </w:rPr>
        <w:br/>
        <w:t>6</w:t>
      </w:r>
      <w:r>
        <w:rPr>
          <w:rFonts w:eastAsia="Times New Roman"/>
        </w:rPr>
        <w:t xml:space="preserve">. О назначении аудиторской организации для проверки консолидированной финансовой отчетности Общества, составляемой в соответствии с международными стандартами финансовой отчетности (МСФО), за 2025 год. </w:t>
      </w:r>
      <w:r>
        <w:rPr>
          <w:rFonts w:eastAsia="Times New Roman"/>
        </w:rPr>
        <w:br/>
        <w:t xml:space="preserve">7. Об утверждении устава Общества в новой редакции. </w:t>
      </w:r>
    </w:p>
    <w:p w:rsidR="00000000" w:rsidRDefault="00D411D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D411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11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D411D7">
      <w:pPr>
        <w:rPr>
          <w:rFonts w:eastAsia="Times New Roman"/>
        </w:rPr>
      </w:pPr>
      <w:r>
        <w:rPr>
          <w:rFonts w:eastAsia="Times New Roman"/>
        </w:rPr>
        <w:br/>
      </w:r>
    </w:p>
    <w:p w:rsidR="00D411D7" w:rsidRDefault="00D411D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185F"/>
    <w:rsid w:val="00D411D7"/>
    <w:rsid w:val="00E3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89ABAD-D888-4625-9AAA-70EB7838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5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f442341b3d45a883707599ec390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2025-06-03T10:35:00Z</dcterms:created>
  <dcterms:modified xsi:type="dcterms:W3CDTF">2025-06-03T10:35:00Z</dcterms:modified>
</cp:coreProperties>
</file>