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CD9">
      <w:pPr>
        <w:pStyle w:val="a3"/>
        <w:divId w:val="806932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69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21011279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</w:p>
        </w:tc>
      </w:tr>
      <w:tr w:rsidR="00000000">
        <w:trPr>
          <w:divId w:val="8069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</w:p>
        </w:tc>
      </w:tr>
      <w:tr w:rsidR="00000000">
        <w:trPr>
          <w:divId w:val="8069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20657250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</w:p>
        </w:tc>
      </w:tr>
      <w:tr w:rsidR="00000000">
        <w:trPr>
          <w:divId w:val="8069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9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C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4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24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</w:tbl>
    <w:p w:rsidR="00000000" w:rsidRDefault="00924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4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ПАО «ЛУКОЙЛ» по результатам девяти месяцев 2016 года в размере 75 рублей на одну обыкновенную акцию. </w:t>
            </w:r>
            <w:r>
              <w:rPr>
                <w:rFonts w:eastAsia="Times New Roman"/>
              </w:rPr>
              <w:t>Установить дату, на которую определяются лица, имеющие право на получение дивидендов по результатам девяти месяцев 2016 года, - 23 декабря 2016 года. Выплату дивидендов осуществить со счета ПАО «ЛУКОЙЛ» денежными средствами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«ЛУКОЙЛ», в срок не позднее 12 января 2017 года, другим зарегистрированным в реестре акционеров ПАО «ЛУКОЙЛ» лицам - не поздне</w:t>
            </w:r>
            <w:r>
              <w:rPr>
                <w:rFonts w:eastAsia="Times New Roman"/>
              </w:rPr>
              <w:t xml:space="preserve">е 2 февраля 2017 года. Затраты на перечисление дивидендов любым способом осуществляются за счет ПАО «ЛУКОЙЛ».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</w:t>
            </w:r>
            <w:r>
              <w:rPr>
                <w:rFonts w:eastAsia="Times New Roman"/>
              </w:rPr>
              <w:t>остей в период с даты принятия решения об избрании членов Совета директоров до даты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</w:t>
            </w:r>
            <w:r>
              <w:rPr>
                <w:rFonts w:eastAsia="Times New Roman"/>
              </w:rPr>
              <w:t xml:space="preserve">ционеров ПАО «ЛУКОЙЛ» от 23 июня 2016 г. (Протокол №1), в сумме 3 000 000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924CD9">
      <w:pPr>
        <w:rPr>
          <w:rFonts w:eastAsia="Times New Roman"/>
        </w:rPr>
      </w:pPr>
    </w:p>
    <w:p w:rsidR="00000000" w:rsidRDefault="00924CD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 (Положение 546-П от 01.0</w:t>
      </w:r>
      <w:r>
        <w:t xml:space="preserve">6.2016). Протокол внеочередного Общего собрания акционеров ПАО «ЛУКОЙЛ» №2 от 07.12.2016 г. </w:t>
      </w:r>
    </w:p>
    <w:p w:rsidR="00000000" w:rsidRDefault="00924CD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4C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4CD9" w:rsidRDefault="00924CD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2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B3CCB"/>
    <w:rsid w:val="008B3CCB"/>
    <w:rsid w:val="0092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26291a59f44b6a3a3fee86c4f6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2016-12-09T04:51:00Z</dcterms:created>
  <dcterms:modified xsi:type="dcterms:W3CDTF">2016-12-09T04:51:00Z</dcterms:modified>
</cp:coreProperties>
</file>