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51C82">
      <w:pPr>
        <w:pStyle w:val="a3"/>
        <w:divId w:val="14432495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43249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1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1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51118703</w:t>
            </w:r>
          </w:p>
        </w:tc>
        <w:tc>
          <w:tcPr>
            <w:tcW w:w="0" w:type="auto"/>
            <w:vAlign w:val="center"/>
            <w:hideMark/>
          </w:tcPr>
          <w:p w:rsidR="00000000" w:rsidRDefault="00251C82">
            <w:pPr>
              <w:rPr>
                <w:rFonts w:eastAsia="Times New Roman"/>
              </w:rPr>
            </w:pPr>
          </w:p>
        </w:tc>
      </w:tr>
      <w:tr w:rsidR="00000000">
        <w:trPr>
          <w:divId w:val="1443249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1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1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1C82">
            <w:pPr>
              <w:rPr>
                <w:rFonts w:eastAsia="Times New Roman"/>
              </w:rPr>
            </w:pPr>
          </w:p>
        </w:tc>
      </w:tr>
      <w:tr w:rsidR="00000000">
        <w:trPr>
          <w:divId w:val="1443249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1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1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1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43249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1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1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1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51C8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1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C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591786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C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C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C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51C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51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1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1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1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1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1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1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1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1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1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591786X8676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C8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591786X9283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251C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1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1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1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591792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C82">
            <w:pPr>
              <w:rPr>
                <w:rFonts w:eastAsia="Times New Roman"/>
              </w:rPr>
            </w:pPr>
          </w:p>
        </w:tc>
      </w:tr>
    </w:tbl>
    <w:p w:rsidR="00000000" w:rsidRDefault="00251C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4"/>
        <w:gridCol w:w="31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1C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1C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C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251C82">
      <w:pPr>
        <w:rPr>
          <w:rFonts w:eastAsia="Times New Roman"/>
        </w:rPr>
      </w:pPr>
    </w:p>
    <w:p w:rsidR="00000000" w:rsidRDefault="00251C8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51C82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Общества, годовой бухгалтерской (финансовой) отчетности Общества за 2020 год. </w:t>
      </w:r>
      <w:r>
        <w:rPr>
          <w:rFonts w:eastAsia="Times New Roman"/>
        </w:rPr>
        <w:br/>
        <w:t xml:space="preserve">2. Распределение </w:t>
      </w:r>
      <w:r>
        <w:rPr>
          <w:rFonts w:eastAsia="Times New Roman"/>
        </w:rPr>
        <w:t xml:space="preserve">прибыли (в том числе выплата (объявление) дивидендов) и убытков Общества по результатам 2020 года. </w:t>
      </w:r>
      <w:r>
        <w:rPr>
          <w:rFonts w:eastAsia="Times New Roman"/>
        </w:rPr>
        <w:br/>
        <w:t xml:space="preserve">3. Избрание членов Совета директоров Общества. </w:t>
      </w:r>
      <w:r>
        <w:rPr>
          <w:rFonts w:eastAsia="Times New Roman"/>
        </w:rPr>
        <w:br/>
        <w:t xml:space="preserve">4. Утверждение Аудитора Общества. </w:t>
      </w:r>
      <w:r>
        <w:rPr>
          <w:rFonts w:eastAsia="Times New Roman"/>
        </w:rPr>
        <w:br/>
        <w:t xml:space="preserve">5. Утверждение Устава ПАО «Юнипро» в новой редакции. </w:t>
      </w:r>
      <w:r>
        <w:rPr>
          <w:rFonts w:eastAsia="Times New Roman"/>
        </w:rPr>
        <w:br/>
        <w:t>6. Утверждение Поло</w:t>
      </w:r>
      <w:r>
        <w:rPr>
          <w:rFonts w:eastAsia="Times New Roman"/>
        </w:rPr>
        <w:t xml:space="preserve">жения о порядке подготовки и проведения Общего собрания акционеров ПАО «Юнипро» в новой редакции. </w:t>
      </w:r>
      <w:r>
        <w:rPr>
          <w:rFonts w:eastAsia="Times New Roman"/>
        </w:rPr>
        <w:br/>
        <w:t xml:space="preserve">7. Утверждение Положения о Совете директоров ПАО «Юнипро» в новой редакции. </w:t>
      </w:r>
      <w:r>
        <w:rPr>
          <w:rFonts w:eastAsia="Times New Roman"/>
        </w:rPr>
        <w:br/>
        <w:t>8. Утверждение Политики по вознаграждению членов Совета директоров ПАО «Юнипро».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9. Выплата вознаграждения членам Совета директоров ПАО «Юнипро» по итогам 2020 года. </w:t>
      </w:r>
    </w:p>
    <w:p w:rsidR="00000000" w:rsidRDefault="00251C8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</w:t>
      </w:r>
      <w:r>
        <w:t xml:space="preserve">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51C82">
      <w:pPr>
        <w:pStyle w:val="a3"/>
      </w:pPr>
      <w:r>
        <w:t>4.2.</w:t>
      </w:r>
      <w:r>
        <w:t xml:space="preserve"> Информация о созыве общего собрания акционеров эмитента.</w:t>
      </w:r>
    </w:p>
    <w:p w:rsidR="00000000" w:rsidRDefault="00251C82">
      <w:pPr>
        <w:pStyle w:val="a3"/>
      </w:pPr>
      <w:r>
        <w:t xml:space="preserve">Электронная форма бюллетеня может быть заполнена в информационно-телекоммуникационной сети «Интернет» по адресу: https://www.vtbreg.ru и мобильном приложении "Кворум". </w:t>
      </w:r>
    </w:p>
    <w:p w:rsidR="00000000" w:rsidRDefault="00251C82">
      <w:pPr>
        <w:pStyle w:val="HTML"/>
      </w:pPr>
      <w:r>
        <w:t>По всем вопросам, связанным с</w:t>
      </w:r>
      <w:r>
        <w:t xml:space="preserve">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51C82">
      <w:pPr>
        <w:rPr>
          <w:rFonts w:eastAsia="Times New Roman"/>
        </w:rPr>
      </w:pPr>
      <w:r>
        <w:rPr>
          <w:rFonts w:eastAsia="Times New Roman"/>
        </w:rPr>
        <w:br/>
      </w:r>
    </w:p>
    <w:p w:rsidR="00251C82" w:rsidRDefault="00251C82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51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E676C"/>
    <w:rsid w:val="00251C82"/>
    <w:rsid w:val="00EE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860D2A-CAB8-4141-87EA-D198609C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2021-05-07T04:11:00Z</dcterms:created>
  <dcterms:modified xsi:type="dcterms:W3CDTF">2021-05-07T04:11:00Z</dcterms:modified>
</cp:coreProperties>
</file>