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5DB3">
      <w:pPr>
        <w:pStyle w:val="a3"/>
        <w:divId w:val="14973772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97377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114010141</w:t>
            </w:r>
          </w:p>
        </w:tc>
        <w:tc>
          <w:tcPr>
            <w:tcW w:w="0" w:type="auto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</w:p>
        </w:tc>
      </w:tr>
      <w:tr w:rsidR="00000000">
        <w:trPr>
          <w:divId w:val="1497377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</w:p>
        </w:tc>
      </w:tr>
      <w:tr w:rsidR="00000000">
        <w:trPr>
          <w:divId w:val="1497377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7377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5DB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"Сегежа Групп" ИНН 9703024202 (акции 1-01-87154-H / ISIN RU000A102XG</w:t>
      </w:r>
      <w:r>
        <w:rPr>
          <w:rFonts w:eastAsia="Times New Roman"/>
        </w:rPr>
        <w:t>9, 1-01-87154-H-002D / ISIN RU000A10B040)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64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5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1080408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2025 г. 11:30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Российская Федерация, город Москва, Большой Балканский переуло</w:t>
            </w:r>
            <w:r>
              <w:rPr>
                <w:rFonts w:eastAsia="Times New Roman"/>
              </w:rPr>
              <w:br/>
              <w:t>к, д. 20, стр. 1 (АО «Реестр»)</w:t>
            </w:r>
          </w:p>
        </w:tc>
      </w:tr>
    </w:tbl>
    <w:p w:rsidR="00000000" w:rsidRDefault="00245D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5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45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1080408X64292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Группа </w:t>
            </w:r>
            <w:r>
              <w:rPr>
                <w:rFonts w:eastAsia="Times New Roman"/>
              </w:rPr>
              <w:lastRenderedPageBreak/>
              <w:t>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vAlign w:val="center"/>
            <w:hideMark/>
          </w:tcPr>
          <w:p w:rsidR="00000000" w:rsidRDefault="00245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1080408X83952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</w:t>
            </w:r>
            <w:r>
              <w:rPr>
                <w:rFonts w:eastAsia="Times New Roman"/>
              </w:rPr>
              <w:t>-87154-H-002D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vAlign w:val="center"/>
            <w:hideMark/>
          </w:tcPr>
          <w:p w:rsidR="00000000" w:rsidRDefault="00245D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45D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44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5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5D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</w:t>
            </w:r>
            <w:r>
              <w:rPr>
                <w:rFonts w:eastAsia="Times New Roman"/>
              </w:rPr>
              <w:t>23112, Москва, Пресненская набережная, д. 10, Блок С, этаж 17 (с поме</w:t>
            </w:r>
            <w:r>
              <w:rPr>
                <w:rFonts w:eastAsia="Times New Roman"/>
              </w:rPr>
              <w:br/>
              <w:t>ткой ВОСА ПАО «Сегежа 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http://www.aoreestr.ru/shareholders/e-voting</w:t>
            </w:r>
          </w:p>
        </w:tc>
      </w:tr>
    </w:tbl>
    <w:p w:rsidR="00000000" w:rsidRDefault="00245DB3">
      <w:pPr>
        <w:rPr>
          <w:rFonts w:eastAsia="Times New Roman"/>
        </w:rPr>
      </w:pPr>
    </w:p>
    <w:p w:rsidR="00000000" w:rsidRDefault="00245DB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45DB3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245DB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</w:t>
      </w:r>
      <w:r>
        <w:t>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</w:t>
      </w:r>
      <w:r>
        <w:t>арием доступа к такой информации"</w:t>
      </w:r>
    </w:p>
    <w:p w:rsidR="00000000" w:rsidRDefault="00245DB3">
      <w:pPr>
        <w:pStyle w:val="a3"/>
      </w:pPr>
      <w:r>
        <w:t>4.2 Информация о созыве общего собрания акционеров эмитента</w:t>
      </w:r>
    </w:p>
    <w:p w:rsidR="00000000" w:rsidRDefault="00245DB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</w:t>
      </w:r>
      <w:r>
        <w:t>ls please contact your account  manager (495) 956-27-90, (495) 956-27-91</w:t>
      </w:r>
    </w:p>
    <w:p w:rsidR="00000000" w:rsidRDefault="00245DB3">
      <w:pPr>
        <w:rPr>
          <w:rFonts w:eastAsia="Times New Roman"/>
        </w:rPr>
      </w:pPr>
      <w:r>
        <w:rPr>
          <w:rFonts w:eastAsia="Times New Roman"/>
        </w:rPr>
        <w:br/>
      </w:r>
    </w:p>
    <w:p w:rsidR="00245DB3" w:rsidRDefault="00245D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1D2C"/>
    <w:rsid w:val="00245DB3"/>
    <w:rsid w:val="0080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F1B05A-0472-4791-B876-F491F9C1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2025-09-11T04:11:00Z</dcterms:created>
  <dcterms:modified xsi:type="dcterms:W3CDTF">2025-09-11T04:11:00Z</dcterms:modified>
</cp:coreProperties>
</file>