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A51D9">
      <w:pPr>
        <w:pStyle w:val="a3"/>
        <w:divId w:val="12859987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859987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A5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5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45900148</w:t>
            </w:r>
          </w:p>
        </w:tc>
        <w:tc>
          <w:tcPr>
            <w:tcW w:w="0" w:type="auto"/>
            <w:vAlign w:val="center"/>
            <w:hideMark/>
          </w:tcPr>
          <w:p w:rsidR="00000000" w:rsidRDefault="001A51D9">
            <w:pPr>
              <w:rPr>
                <w:rFonts w:eastAsia="Times New Roman"/>
              </w:rPr>
            </w:pPr>
          </w:p>
        </w:tc>
      </w:tr>
      <w:tr w:rsidR="00000000">
        <w:trPr>
          <w:divId w:val="12859987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A5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5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51D9">
            <w:pPr>
              <w:rPr>
                <w:rFonts w:eastAsia="Times New Roman"/>
              </w:rPr>
            </w:pPr>
          </w:p>
        </w:tc>
      </w:tr>
      <w:tr w:rsidR="00000000">
        <w:trPr>
          <w:divId w:val="12859987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A5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5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5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59987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A5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5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5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51D9">
      <w:pPr>
        <w:pStyle w:val="1"/>
        <w:rPr>
          <w:rFonts w:eastAsia="Times New Roman"/>
        </w:rPr>
      </w:pPr>
      <w:r>
        <w:rPr>
          <w:rFonts w:eastAsia="Times New Roman"/>
        </w:rPr>
        <w:t xml:space="preserve">(WRTH) О корпоративном действии "Списание обесценившихся ценных бумаг" с ценными бумагами эмитента ОАО "АМУРМЕТАЛЛ" ИНН 2703000858 (облигация 4-03-30513-F / ISIN RU000A0JPQC5)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503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51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1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556891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1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WRTH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1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Списание обесценившихся ценных бумаг</w:t>
            </w:r>
          </w:p>
        </w:tc>
      </w:tr>
    </w:tbl>
    <w:p w:rsidR="00000000" w:rsidRDefault="001A51D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904"/>
        <w:gridCol w:w="1990"/>
        <w:gridCol w:w="1392"/>
        <w:gridCol w:w="1162"/>
        <w:gridCol w:w="1679"/>
        <w:gridCol w:w="1679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1A51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1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1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1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1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1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1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1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1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1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1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556891X9869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"АМУРМЕТАЛЛ"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4-03-30513-F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RU000A0JPQC5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RU000A0JPQC5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A51D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51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1A5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внесения записи в ЕГРЮЛ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2020 г.</w:t>
            </w:r>
          </w:p>
        </w:tc>
      </w:tr>
      <w:tr w:rsidR="00000000">
        <w:trPr>
          <w:tblCellSpacing w:w="6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1A5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1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прекращения деятельности юридического лица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1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Прекращение деятельности юридического лица в связи с его ликвидацией на основании определения арбитражного</w:t>
            </w:r>
            <w:r>
              <w:rPr>
                <w:rFonts w:eastAsia="Times New Roman"/>
              </w:rPr>
              <w:t xml:space="preserve"> суда о завершении конкурсного производства </w:t>
            </w:r>
          </w:p>
        </w:tc>
      </w:tr>
    </w:tbl>
    <w:p w:rsidR="00000000" w:rsidRDefault="001A51D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A51D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</w:t>
      </w:r>
      <w:r>
        <w:t xml:space="preserve"> 956-27-90, (495) 956-27-91</w:t>
      </w:r>
    </w:p>
    <w:p w:rsidR="00000000" w:rsidRDefault="001A51D9">
      <w:pPr>
        <w:rPr>
          <w:rFonts w:eastAsia="Times New Roman"/>
        </w:rPr>
      </w:pPr>
      <w:r>
        <w:rPr>
          <w:rFonts w:eastAsia="Times New Roman"/>
        </w:rPr>
        <w:br/>
      </w:r>
    </w:p>
    <w:p w:rsidR="001A51D9" w:rsidRDefault="001A51D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A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330E"/>
    <w:rsid w:val="001A51D9"/>
    <w:rsid w:val="00BD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D13F8F-A235-48CF-8335-619DCA18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2020-12-29T05:21:00Z</dcterms:created>
  <dcterms:modified xsi:type="dcterms:W3CDTF">2020-12-29T05:21:00Z</dcterms:modified>
</cp:coreProperties>
</file>