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1A60">
      <w:pPr>
        <w:pStyle w:val="a3"/>
        <w:divId w:val="36125035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1250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19757001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</w:p>
        </w:tc>
      </w:tr>
      <w:tr w:rsidR="00000000">
        <w:trPr>
          <w:divId w:val="361250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</w:p>
        </w:tc>
      </w:tr>
      <w:tr w:rsidR="00000000">
        <w:trPr>
          <w:divId w:val="361250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19664660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</w:p>
        </w:tc>
      </w:tr>
      <w:tr w:rsidR="00000000">
        <w:trPr>
          <w:divId w:val="361250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250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1A6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(акции 1-01-07335-A/RU0008081765, 1-01-07335-A-005D/RU000A0JWM64)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1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8"/>
        <w:gridCol w:w="914"/>
        <w:gridCol w:w="1269"/>
        <w:gridCol w:w="1269"/>
        <w:gridCol w:w="1054"/>
        <w:gridCol w:w="1224"/>
        <w:gridCol w:w="1224"/>
        <w:gridCol w:w="138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246596X28608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91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91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47"/>
        <w:gridCol w:w="67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Устава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Положения о Правлении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A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91A6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1A60">
      <w:pPr>
        <w:rPr>
          <w:rFonts w:eastAsia="Times New Roman"/>
        </w:rPr>
      </w:pPr>
    </w:p>
    <w:p w:rsidR="00000000" w:rsidRDefault="00D91A6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1A60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«Аптечная сеть 36,6» в новой редакции. 2. Утверждение Положения о Правлении ПАО «Аптечная сеть 36,6». </w:t>
      </w:r>
    </w:p>
    <w:p w:rsidR="00000000" w:rsidRDefault="00D91A60">
      <w:pPr>
        <w:pStyle w:val="a3"/>
      </w:pPr>
      <w:r>
        <w:t>"4.8. Содержание (текст) бюллетеней для голосования на общем собрании акционеров"</w:t>
      </w:r>
    </w:p>
    <w:p w:rsidR="00000000" w:rsidRDefault="00D91A60">
      <w:pPr>
        <w:pStyle w:val="a3"/>
      </w:pPr>
      <w:r>
        <w:t>Направляем Вам поступивший в НКО АО НРД элект</w:t>
      </w:r>
      <w:r>
        <w:t>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91A60" w:rsidRDefault="00D91A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sectPr w:rsidR="00D9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7F3905"/>
    <w:rsid w:val="007F3905"/>
    <w:rsid w:val="00D9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3b06ab16a14b70956c6843dce14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2016-08-25T03:15:00Z</dcterms:created>
  <dcterms:modified xsi:type="dcterms:W3CDTF">2016-08-25T03:15:00Z</dcterms:modified>
</cp:coreProperties>
</file>