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3AD0">
      <w:pPr>
        <w:pStyle w:val="a3"/>
        <w:divId w:val="20168344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6834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51442719</w:t>
            </w:r>
          </w:p>
        </w:tc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</w:p>
        </w:tc>
      </w:tr>
      <w:tr w:rsidR="00000000">
        <w:trPr>
          <w:divId w:val="2016834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</w:p>
        </w:tc>
      </w:tr>
      <w:tr w:rsidR="00000000">
        <w:trPr>
          <w:divId w:val="2016834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51436005</w:t>
            </w:r>
          </w:p>
        </w:tc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</w:p>
        </w:tc>
      </w:tr>
      <w:tr w:rsidR="00000000">
        <w:trPr>
          <w:divId w:val="2016834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6834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3A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582814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3A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D3A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2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A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1,ПА</w:t>
            </w:r>
            <w:r>
              <w:rPr>
                <w:rFonts w:eastAsia="Times New Roman"/>
              </w:rPr>
              <w:br/>
              <w:t>О АФК «Система</w:t>
            </w:r>
            <w:r>
              <w:rPr>
                <w:rFonts w:eastAsia="Times New Roman"/>
              </w:rPr>
              <w:t>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A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FD3AD0">
      <w:pPr>
        <w:rPr>
          <w:rFonts w:eastAsia="Times New Roman"/>
        </w:rPr>
      </w:pPr>
    </w:p>
    <w:p w:rsidR="00000000" w:rsidRDefault="00FD3A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3AD0">
      <w:pPr>
        <w:rPr>
          <w:rFonts w:eastAsia="Times New Roman"/>
        </w:rPr>
      </w:pPr>
      <w:r>
        <w:rPr>
          <w:rFonts w:eastAsia="Times New Roman"/>
        </w:rPr>
        <w:t xml:space="preserve">1.Утверждение годового отчета, годовой бухгалтерской (финансовой) отчетности ПАО АФК «Система» за 2020 год. </w:t>
      </w:r>
      <w:r>
        <w:rPr>
          <w:rFonts w:eastAsia="Times New Roman"/>
        </w:rPr>
        <w:br/>
        <w:t xml:space="preserve">2.Распределение прибыли, утверждение размера дивидендов по акциям ПАО АФК «Система», формы их выплаты, даты, на которую определяются лица, имеющие </w:t>
      </w:r>
      <w:r>
        <w:rPr>
          <w:rFonts w:eastAsia="Times New Roman"/>
        </w:rPr>
        <w:t xml:space="preserve">право на получение дивидендов. </w:t>
      </w:r>
      <w:r>
        <w:rPr>
          <w:rFonts w:eastAsia="Times New Roman"/>
        </w:rPr>
        <w:br/>
        <w:t xml:space="preserve">3.Избрание членов Совета директоров ПАО АФК «Система». </w:t>
      </w:r>
      <w:r>
        <w:rPr>
          <w:rFonts w:eastAsia="Times New Roman"/>
        </w:rPr>
        <w:br/>
        <w:t xml:space="preserve">4.Утверждение аудиторов ПАО АФК «Система». </w:t>
      </w:r>
      <w:r>
        <w:rPr>
          <w:rFonts w:eastAsia="Times New Roman"/>
        </w:rPr>
        <w:br/>
        <w:t xml:space="preserve">5.Утверждение Положения о вознаграждениях и компенсациях, выплачиваемых членам Совета директоров ПАО АФК «Система», в новой </w:t>
      </w:r>
      <w:r>
        <w:rPr>
          <w:rFonts w:eastAsia="Times New Roman"/>
        </w:rPr>
        <w:t xml:space="preserve">редакции. </w:t>
      </w:r>
    </w:p>
    <w:p w:rsidR="00000000" w:rsidRDefault="00FD3AD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D3AD0">
      <w:pPr>
        <w:pStyle w:val="a3"/>
      </w:pPr>
      <w:r>
        <w:t>4.2. Информация о созыве общего собрания акционеров эмитента.</w:t>
      </w:r>
    </w:p>
    <w:p w:rsidR="00000000" w:rsidRDefault="00FD3AD0">
      <w:pPr>
        <w:pStyle w:val="a3"/>
      </w:pPr>
      <w:r>
        <w:t xml:space="preserve">2.5. Информация об </w:t>
      </w:r>
      <w:r>
        <w:t>изменении решения органа управления эмитента.</w:t>
      </w:r>
    </w:p>
    <w:p w:rsidR="00000000" w:rsidRDefault="00FD3A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FD3AD0">
      <w:pPr>
        <w:rPr>
          <w:rFonts w:eastAsia="Times New Roman"/>
        </w:rPr>
      </w:pPr>
      <w:r>
        <w:rPr>
          <w:rFonts w:eastAsia="Times New Roman"/>
        </w:rPr>
        <w:br/>
      </w:r>
    </w:p>
    <w:p w:rsidR="00FD3AD0" w:rsidRDefault="00FD3A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57FF"/>
    <w:rsid w:val="003957FF"/>
    <w:rsid w:val="00F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3AB31C-3848-4D0D-82B2-E7CFB10F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2021-05-18T04:47:00Z</dcterms:created>
  <dcterms:modified xsi:type="dcterms:W3CDTF">2021-05-18T04:47:00Z</dcterms:modified>
</cp:coreProperties>
</file>