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7DB">
      <w:pPr>
        <w:pStyle w:val="a3"/>
        <w:divId w:val="17668507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6850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102313860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</w:p>
        </w:tc>
      </w:tr>
      <w:tr w:rsidR="00000000">
        <w:trPr>
          <w:divId w:val="1766850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</w:p>
        </w:tc>
      </w:tr>
      <w:tr w:rsidR="00000000">
        <w:trPr>
          <w:divId w:val="1766850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102065571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</w:p>
        </w:tc>
      </w:tr>
      <w:tr w:rsidR="00000000">
        <w:trPr>
          <w:divId w:val="1766850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850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7D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837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837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</w:p>
        </w:tc>
      </w:tr>
    </w:tbl>
    <w:p w:rsidR="00000000" w:rsidRDefault="003837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7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837DB">
      <w:pPr>
        <w:rPr>
          <w:rFonts w:eastAsia="Times New Roman"/>
        </w:rPr>
      </w:pPr>
    </w:p>
    <w:p w:rsidR="00000000" w:rsidRDefault="003837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37DB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«Лензолото».</w:t>
      </w:r>
      <w:r>
        <w:rPr>
          <w:rFonts w:eastAsia="Times New Roman"/>
        </w:rPr>
        <w:br/>
        <w:t xml:space="preserve">2. О выплате (объявлении) дивидендов по акциям ПАО «Лензолото» по результатам 9 месяцев 2024 года. </w:t>
      </w:r>
    </w:p>
    <w:p w:rsidR="00000000" w:rsidRDefault="003837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37D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837DB">
      <w:pPr>
        <w:rPr>
          <w:rFonts w:eastAsia="Times New Roman"/>
        </w:rPr>
      </w:pPr>
      <w:r>
        <w:rPr>
          <w:rFonts w:eastAsia="Times New Roman"/>
        </w:rPr>
        <w:br/>
      </w:r>
    </w:p>
    <w:p w:rsidR="003837DB" w:rsidRDefault="003837D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8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75E4"/>
    <w:rsid w:val="003837DB"/>
    <w:rsid w:val="009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9831FB-B122-49AC-B25B-952E78C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c4a3f55ede4fc684249b87e3d07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2024-11-25T04:55:00Z</dcterms:created>
  <dcterms:modified xsi:type="dcterms:W3CDTF">2024-11-25T04:55:00Z</dcterms:modified>
</cp:coreProperties>
</file>