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0239">
      <w:pPr>
        <w:pStyle w:val="a3"/>
        <w:divId w:val="207172854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71728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21456872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</w:p>
        </w:tc>
      </w:tr>
      <w:tr w:rsidR="00000000">
        <w:trPr>
          <w:divId w:val="2071728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</w:p>
        </w:tc>
      </w:tr>
      <w:tr w:rsidR="00000000">
        <w:trPr>
          <w:divId w:val="2071728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17285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023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"Белон" ИНН 5410102823 (акция 1-06-10167-F/RU000A0J2QG8)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268116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402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32"/>
        <w:gridCol w:w="1293"/>
        <w:gridCol w:w="1293"/>
        <w:gridCol w:w="1074"/>
        <w:gridCol w:w="1135"/>
        <w:gridCol w:w="118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268116X10563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402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70"/>
        <w:gridCol w:w="391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C402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86"/>
        <w:gridCol w:w="747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О досрочном прекращении полномочий единоличного исполнительного органа – Генерального директора ОАО «Белон». Об образовании единоличного исполнительного органа – Генерального директора ОАО «Белон» 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2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единоличного исполнительного органа – Генерального директора ОАО «Белон» Ефанова Сергея Владимировича (с учетом наличия его виновных действий). Образовать единоличный исполнительный орган – избрать Генеральным директором ОАО </w:t>
            </w:r>
            <w:r>
              <w:rPr>
                <w:rFonts w:eastAsia="Times New Roman"/>
              </w:rPr>
              <w:t xml:space="preserve">«Белон» Харченко Владимира Федоровича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2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C4023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40239">
      <w:pPr>
        <w:rPr>
          <w:rFonts w:eastAsia="Times New Roman"/>
        </w:rPr>
      </w:pPr>
    </w:p>
    <w:p w:rsidR="00000000" w:rsidRDefault="00C4023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40239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единоличного исполнительного органа – Генерального директора ОАО «Белон». Об образовании </w:t>
      </w:r>
      <w:r>
        <w:rPr>
          <w:rFonts w:eastAsia="Times New Roman"/>
        </w:rPr>
        <w:t xml:space="preserve">единоличного исполнительного органа – Генерального директора ОАО «Белон». </w:t>
      </w:r>
    </w:p>
    <w:p w:rsidR="00000000" w:rsidRDefault="00C40239">
      <w:pPr>
        <w:pStyle w:val="a3"/>
      </w:pPr>
      <w:r>
        <w:t>4.4. Сообщение о проведении общего собрания акционеров эмитента.</w:t>
      </w:r>
      <w:r>
        <w:br/>
        <w:t>Содержание и состав сведений, составляющих информацию (материалы), подлежащую предоставлению лицам, имеющим право на</w:t>
      </w:r>
      <w:r>
        <w:t xml:space="preserve"> участие в общем собрании акционеров.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C4023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</w:t>
      </w:r>
      <w:r>
        <w:t>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</w:t>
      </w:r>
      <w:r>
        <w:t xml:space="preserve">от эмитента. </w:t>
      </w:r>
    </w:p>
    <w:p w:rsidR="00000000" w:rsidRDefault="00C402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40239" w:rsidRDefault="00C40239">
      <w:pPr>
        <w:rPr>
          <w:rFonts w:eastAsia="Times New Roman"/>
        </w:rPr>
      </w:pPr>
      <w:r>
        <w:rPr>
          <w:rFonts w:eastAsia="Times New Roman"/>
        </w:rPr>
        <w:t>По всем вопросам, связанн</w:t>
      </w:r>
      <w:r>
        <w:rPr>
          <w:rFonts w:eastAsia="Times New Roman"/>
        </w:rP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C4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8344A"/>
    <w:rsid w:val="00A8344A"/>
    <w:rsid w:val="00C4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2e2600d85a40e58642941887a3a9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2017-01-20T06:00:00Z</dcterms:created>
  <dcterms:modified xsi:type="dcterms:W3CDTF">2017-01-20T06:00:00Z</dcterms:modified>
</cp:coreProperties>
</file>