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3BD5">
      <w:pPr>
        <w:pStyle w:val="a3"/>
        <w:divId w:val="187696539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6965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84628994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</w:tr>
      <w:tr w:rsidR="00000000">
        <w:trPr>
          <w:divId w:val="1876965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</w:tr>
      <w:tr w:rsidR="00000000">
        <w:trPr>
          <w:divId w:val="1876965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84603193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</w:tr>
      <w:tr w:rsidR="00000000">
        <w:trPr>
          <w:divId w:val="1876965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6965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3BD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854154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3B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93B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</w:tr>
    </w:tbl>
    <w:p w:rsidR="00000000" w:rsidRDefault="00893B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893B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677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2022 год. Годовой отчет и годовая бухгалтерская (финансовая) отчетность ПАО «Ростелеком» за </w:t>
            </w:r>
            <w:r>
              <w:rPr>
                <w:rFonts w:eastAsia="Times New Roman"/>
              </w:rPr>
              <w:t>2022 год входят в состав информации (материалов), подлежащей предоставлению лицам, имеющим право на участие в собрании, и доступны для ознакомления по адресу: ул. Гончарная, д. 30, стр.1, г. Москва, 115172.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2022 год. Годовой отчет и годовая бухгалтер</w:t>
            </w:r>
            <w:r>
              <w:rPr>
                <w:rFonts w:eastAsia="Times New Roman"/>
              </w:rPr>
              <w:t>ская (финансовая) отчетность ПАО «Ростелеком» за 2022 год входят в состав информации (материалов), подлежащей предоставлению лицам, имеющим право на участие в собрании, и доступны для ознакомления по адресу: ул. Гончарная, д. 30, стр.1, г. Москва, 115172.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чистой прибыли ПАО «Ростелеком»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</w:t>
            </w:r>
            <w:r>
              <w:rPr>
                <w:rFonts w:eastAsia="Times New Roman"/>
              </w:rPr>
              <w:t>езультатам 2022 года на выплату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2022 года и установлении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2022 года в денежной форме: по привилегированным акциям типа А в размере 5,4465 рубля на одну акцию, п</w:t>
            </w:r>
            <w:r>
              <w:rPr>
                <w:rFonts w:eastAsia="Times New Roman"/>
              </w:rPr>
              <w:t>о обыкновенным акциям в размере 5,4465 рубля одну акцию, что совокупно по всем привилегированным типа А и обыкновенным акциям ПАО «Ростелеком» составляет 19 022 244 793,43 рубля. Определить, что сумма начисленных дивидендов в расчете на одного акционера ПА</w:t>
            </w:r>
            <w:r>
              <w:rPr>
                <w:rFonts w:eastAsia="Times New Roman"/>
              </w:rPr>
              <w:t xml:space="preserve">О «Ростелеком» определяется с точностью до одной копейки по правилам математического округления. 2. Установить дату, на которую определяются лица, имеющие право на получение дивидендов по результатам 2022 года: 1 декабря 2023 года. Срок выплаты дивидендов </w:t>
            </w:r>
            <w:r>
              <w:rPr>
                <w:rFonts w:eastAsia="Times New Roman"/>
              </w:rPr>
              <w:t>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</w:t>
            </w:r>
            <w:r>
              <w:rPr>
                <w:rFonts w:eastAsia="Times New Roman"/>
              </w:rPr>
              <w:t xml:space="preserve">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</w:t>
            </w:r>
            <w:r>
              <w:rPr>
                <w:rFonts w:eastAsia="Times New Roman"/>
              </w:rPr>
              <w:t>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Устинов Антон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Цехомский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Шмелева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Бобр</w:t>
            </w:r>
            <w:r>
              <w:rPr>
                <w:rFonts w:eastAsia="Times New Roman"/>
              </w:rPr>
              <w:t>ышева Игоря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</w:t>
            </w:r>
            <w:r>
              <w:rPr>
                <w:rFonts w:eastAsia="Times New Roman"/>
              </w:rPr>
              <w:t>О «Ростелеком»: - Богушевича Павла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Веремьянину Валентину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Краснова Михаила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Семенюка Андрея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</w:t>
            </w:r>
            <w:r>
              <w:rPr>
                <w:rFonts w:eastAsia="Times New Roman"/>
              </w:rPr>
              <w:t>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Угнивенко Дмитрия Константиновича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Чижикову Анну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«Ростелеком» на второе полугодие 2023 года и первое полугодие 2024 года ООО «ЦАТР-аудиторские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</w:t>
            </w:r>
            <w:r>
              <w:rPr>
                <w:rFonts w:eastAsia="Times New Roman"/>
              </w:rPr>
              <w:t>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</w:t>
            </w:r>
            <w:r>
              <w:rPr>
                <w:rFonts w:eastAsia="Times New Roman"/>
              </w:rPr>
              <w:t>нутренними документами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совета директоров ПАО «Ростелеком», не являвшемуся государственным служащим или работником ПАО «Ростелеком», исполнявшему </w:t>
            </w:r>
            <w:r>
              <w:rPr>
                <w:rFonts w:eastAsia="Times New Roman"/>
              </w:rPr>
              <w:t>функции члена совета директоров с момента проведения годового общего собрания акционеров по итогам 2021 года до годового общего собрания акционеров по итогам 2022 года в следующем размере: – за работу в составе совета директоров – до 4 000 000 рублей, пред</w:t>
            </w:r>
            <w:r>
              <w:rPr>
                <w:rFonts w:eastAsia="Times New Roman"/>
              </w:rPr>
              <w:t>седателю совета директоров вознаграждение устанавливается с коэффициентом 1,5; – за работу в составе комитета по аудиту совета директоров – до 400 000 рублей, председателю комитета по аудиту совета директоров устанавливается коэффициент 1,25…полная формули</w:t>
            </w:r>
            <w:r>
              <w:rPr>
                <w:rFonts w:eastAsia="Times New Roman"/>
              </w:rPr>
              <w:t>ровка решения содержится в файле «Бюллетень 4 ГОСА по итогам 2022».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комиссии членам ревизионной комиссии, не являвшимся государственным</w:t>
            </w:r>
            <w:r>
              <w:rPr>
                <w:rFonts w:eastAsia="Times New Roman"/>
              </w:rPr>
              <w:t>и служащими, в размере, установленном внутренними документами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ревизионной комиссии ПАО «Ростелеком», не являвшемуся государственным служащим или ра</w:t>
            </w:r>
            <w:r>
              <w:rPr>
                <w:rFonts w:eastAsia="Times New Roman"/>
              </w:rPr>
              <w:t>ботником ПАО «Ростелеком», исполнявшему функции члена ревизионной комиссии с момента проведения годового общего собрания акционеров по итогам 2021 года до годового общего собрания акционеров по итогам 2022 года, в размере 800 000 рублей; председателю ревиз</w:t>
            </w:r>
            <w:r>
              <w:rPr>
                <w:rFonts w:eastAsia="Times New Roman"/>
              </w:rPr>
              <w:t>ионной комиссии годовое вознаграждение устанавливается с коэффициентом 1,3, секретарю ревизионной комиссии – с коэффициентом 1,1. 2. Компенсировать членам ревизионной комиссии расходы, связанные с исполнением членами ревизионной комиссии своих функций, в с</w:t>
            </w:r>
            <w:r>
              <w:rPr>
                <w:rFonts w:eastAsia="Times New Roman"/>
              </w:rPr>
              <w:t>оответствии с Положением о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сделок, в совершении которых имеется заинтересованность, </w:t>
            </w:r>
            <w:r>
              <w:rPr>
                <w:rFonts w:eastAsia="Times New Roman"/>
              </w:rPr>
              <w:t>– кредитных договоров между ПАО «Ростелеком» и Банком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«Ростелеком» сделок, в совершении которых имеется заинтересованность, – кредитных договоров между ПАО «Ростелеком» (Заемщик</w:t>
            </w:r>
            <w:r>
              <w:rPr>
                <w:rFonts w:eastAsia="Times New Roman"/>
              </w:rPr>
              <w:t xml:space="preserve">) и Банком ВТБ (ПАО) (Кредитор), заключаемых после даты принятия настоящего решения на следующих существенных условиях </w:t>
            </w:r>
            <w:r>
              <w:rPr>
                <w:rFonts w:eastAsia="Times New Roman"/>
              </w:rPr>
              <w:lastRenderedPageBreak/>
              <w:t>(Кредитные договоры), в том числе заключаемых Заемщиком и Кредитором на условиях действующих рамочных кредитных соглашений: 1. Кредитор п</w:t>
            </w:r>
            <w:r>
              <w:rPr>
                <w:rFonts w:eastAsia="Times New Roman"/>
              </w:rPr>
              <w:t>редоставляет Заемщику денежные средства (кредит), а Заемщик обязуется возвратить полученную денежную сумму кредита и уплатить проценты за пользование кредитом, а также предусмотренные Кредитным договором иные платежи, в том числе связанные с предоставление</w:t>
            </w:r>
            <w:r>
              <w:rPr>
                <w:rFonts w:eastAsia="Times New Roman"/>
              </w:rPr>
              <w:t>м кредита…полная формулировка решения содержится в файле «Бюллетень 5 ГОСА по итогам 2022».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сделок, в совершении которых имеется заинтересованность, – кредитных догов</w:t>
            </w:r>
            <w:r>
              <w:rPr>
                <w:rFonts w:eastAsia="Times New Roman"/>
              </w:rPr>
              <w:t>оров между ПАО «Ростелеком» и Банком № 2.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3B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ПАО «Ростелеком» сделок, в совершении которых имеется заинтересованность, – кредитных договоров/соглашений любых видов (в том числе с любым </w:t>
            </w:r>
            <w:r>
              <w:rPr>
                <w:rFonts w:eastAsia="Times New Roman"/>
              </w:rPr>
              <w:t>режимом кредитования, включая овердрафты и рамочные соглашения/договоры с заключением в рамках них кредитных сделок) (Кредитный договор) между ПАО «Ростелеком» (Заемщик) и ПАО Сбербанк (Кредитор), заключаемых на следующих существенных условиях: 1. Кредитор</w:t>
            </w:r>
            <w:r>
              <w:rPr>
                <w:rFonts w:eastAsia="Times New Roman"/>
              </w:rPr>
              <w:t xml:space="preserve"> предоставляет Заемщику денежные средства (кредит/транши),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</w:t>
            </w:r>
            <w:r>
              <w:rPr>
                <w:rFonts w:eastAsia="Times New Roman"/>
              </w:rPr>
              <w:t>дита/транша, в порядке и в сроки, предусмотренные Кредитным договором…полная формулировка решения содержится в файле «Бюллетень 5 ГОСА по итогам 2022».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3B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93B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3BD5">
      <w:pPr>
        <w:rPr>
          <w:rFonts w:eastAsia="Times New Roman"/>
        </w:rPr>
      </w:pPr>
    </w:p>
    <w:p w:rsidR="00000000" w:rsidRDefault="00893B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3BD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чистой прибыли ПАО «Ростелеком» по результатам 2022 года.</w:t>
      </w:r>
      <w:r>
        <w:rPr>
          <w:rFonts w:eastAsia="Times New Roman"/>
        </w:rPr>
        <w:br/>
        <w:t>4. О размере дивидендов, сроках и форме и</w:t>
      </w:r>
      <w:r>
        <w:rPr>
          <w:rFonts w:eastAsia="Times New Roman"/>
        </w:rPr>
        <w:t>х выплаты по результатам 2022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Избрание членов совета директоров ПАО «Ростелеком».</w:t>
      </w:r>
      <w:r>
        <w:rPr>
          <w:rFonts w:eastAsia="Times New Roman"/>
        </w:rPr>
        <w:br/>
        <w:t>6. Избрание членов ревизионной комиссии ПАО «Ростелеком».</w:t>
      </w:r>
      <w:r>
        <w:rPr>
          <w:rFonts w:eastAsia="Times New Roman"/>
        </w:rPr>
        <w:br/>
        <w:t>7. Назначение ауди</w:t>
      </w:r>
      <w:r>
        <w:rPr>
          <w:rFonts w:eastAsia="Times New Roman"/>
        </w:rPr>
        <w:t>торской организации ПАО «Ростелеком».</w:t>
      </w:r>
      <w:r>
        <w:rPr>
          <w:rFonts w:eastAsia="Times New Roman"/>
        </w:rPr>
        <w:br/>
        <w:t>8. О 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9. О выплате возн</w:t>
      </w:r>
      <w:r>
        <w:rPr>
          <w:rFonts w:eastAsia="Times New Roman"/>
        </w:rPr>
        <w:t>аграждения за работу в составе ревизионной комиссии членам ревизионной комиссии, не являвшимся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 xml:space="preserve">10. О согласии на совершение сделок, в совершении которых имеется </w:t>
      </w:r>
      <w:r>
        <w:rPr>
          <w:rFonts w:eastAsia="Times New Roman"/>
        </w:rPr>
        <w:t>заинтересованность, – кредитных договоров между ПАО «Ростелеком» и Банком № 1.</w:t>
      </w:r>
      <w:r>
        <w:rPr>
          <w:rFonts w:eastAsia="Times New Roman"/>
        </w:rPr>
        <w:br/>
        <w:t xml:space="preserve">11. О согласии на совершение сделок, в совершении которых имеется заинтересованность, – кредитных договоров между ПАО «Ростелеком» и Банком № 2. </w:t>
      </w:r>
    </w:p>
    <w:p w:rsidR="00000000" w:rsidRDefault="00893BD5">
      <w:pPr>
        <w:pStyle w:val="a3"/>
      </w:pPr>
      <w:r>
        <w:t>Электронная форма бюллетеня для</w:t>
      </w:r>
      <w:r>
        <w:t xml:space="preserve">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893BD5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893B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893B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93BD5">
      <w:pPr>
        <w:rPr>
          <w:rFonts w:eastAsia="Times New Roman"/>
        </w:rPr>
      </w:pPr>
      <w:r>
        <w:rPr>
          <w:rFonts w:eastAsia="Times New Roman"/>
        </w:rPr>
        <w:br/>
      </w:r>
    </w:p>
    <w:p w:rsidR="00893BD5" w:rsidRDefault="00893B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9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1F10"/>
    <w:rsid w:val="00893BD5"/>
    <w:rsid w:val="00B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7ACBA6-DCE3-49AB-9D00-ACF45B5A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9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b25e081a52496ead17bb7ac91298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2023-10-30T09:47:00Z</dcterms:created>
  <dcterms:modified xsi:type="dcterms:W3CDTF">2023-10-30T09:47:00Z</dcterms:modified>
</cp:coreProperties>
</file>