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142B">
      <w:pPr>
        <w:pStyle w:val="a3"/>
        <w:divId w:val="91235151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2351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52102185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</w:p>
        </w:tc>
      </w:tr>
      <w:tr w:rsidR="00000000">
        <w:trPr>
          <w:divId w:val="912351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</w:p>
        </w:tc>
      </w:tr>
      <w:tr w:rsidR="00000000">
        <w:trPr>
          <w:divId w:val="912351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52099465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</w:p>
        </w:tc>
      </w:tr>
      <w:tr w:rsidR="00000000">
        <w:trPr>
          <w:divId w:val="912351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2351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142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14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587433X4589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5A14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</w:p>
        </w:tc>
      </w:tr>
    </w:tbl>
    <w:p w:rsidR="00000000" w:rsidRDefault="005A14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5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г. Москва, Краснопресненская набережная,</w:t>
            </w:r>
            <w:r>
              <w:rPr>
                <w:rFonts w:eastAsia="Times New Roman"/>
              </w:rPr>
              <w:br/>
              <w:t>д.8,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</w:t>
            </w:r>
            <w:r>
              <w:rPr>
                <w:rFonts w:eastAsia="Times New Roman"/>
              </w:rPr>
              <w:t>ing/Lk</w:t>
            </w:r>
          </w:p>
        </w:tc>
      </w:tr>
    </w:tbl>
    <w:p w:rsidR="00000000" w:rsidRDefault="005A14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ПАО «ЛУКОЙЛ» за 2020 год, годовой бухгалтерской (финансовой) отчетности, а также распределение </w:t>
            </w:r>
            <w:r>
              <w:rPr>
                <w:rFonts w:eastAsia="Times New Roman"/>
              </w:rPr>
              <w:t xml:space="preserve">прибыли и принятие решения о выплате (объявлении) дивидендов по результатам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«ЛУКОЙЛ» за 2020 год, годовую бухгалтерскую (финансовую) отчётность, а также распределить прибыль </w:t>
            </w:r>
            <w:r>
              <w:rPr>
                <w:rFonts w:eastAsia="Times New Roman"/>
              </w:rPr>
              <w:t>по результатам 2020 года следующим образом: Чистая прибыль ПАО «ЛУКОЙЛ» по результатам 2020 года составила 197 559 111 491,71 рублей. Чистую прибыль по результатам 2020 года (за исключением прибыли, распределенной в качестве дивидендов по результатам девят</w:t>
            </w:r>
            <w:r>
              <w:rPr>
                <w:rFonts w:eastAsia="Times New Roman"/>
              </w:rPr>
              <w:t xml:space="preserve">и месяцев 2020 года в сумме 31 871 825 052,00 рублей) в размере 147 580 407 306,00 рублей распределить на выплату дивидендов. Оставшуюся часть прибыли в размере 18 106 879 133,71 рублей оставить нераспределенной. Выплатить дивиденды по обыкновенным акциям </w:t>
            </w:r>
            <w:r>
              <w:rPr>
                <w:rFonts w:eastAsia="Times New Roman"/>
              </w:rPr>
              <w:t>ПАО «ЛУКОЙЛ» по результатам 2020 года в размере 213 рублей на одну обыкновенную акцию (не включающие промежуточные дивиденды, выплаченные по результатам девяти месяцев 2020 года в размере 46 рублей на одну обыкновенную акцию). С учетом ранее выплаченных пр</w:t>
            </w:r>
            <w:r>
              <w:rPr>
                <w:rFonts w:eastAsia="Times New Roman"/>
              </w:rPr>
              <w:t xml:space="preserve">омежуточных дивидендов суммарный размер дивидендов за 2020 год составит 259 рублей на одну обыкновенную акцию. 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</w:t>
            </w:r>
            <w:r>
              <w:rPr>
                <w:rFonts w:eastAsia="Times New Roman"/>
              </w:rPr>
              <w:t>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Совета директоров ПАО «ЛУКОЙЛ» из списка кандидатур, утвержденного Советом директоров ПАО «ЛУКОЙЛ» 5 марта 2021 г. (протокол № 3), в количестве 11 членов: 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Алекперов Вагит Юсуфович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Теплухин Павел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Шюссель Вольфганг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Президента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Президентом ПАО «ЛУКОЙЛ» Вагита Юсуфовича Алекперова.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вознаграждений согласно приложению № 2. Установить, что вновь избранным членам Совета директоров в период исполнения ими своих обязанностей компенсируются расходы, свя</w:t>
            </w:r>
            <w:r>
              <w:rPr>
                <w:rFonts w:eastAsia="Times New Roman"/>
              </w:rPr>
              <w:t>занные с исполнением ими функций членов Совета директоров, виды которых установлены решением годового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</w:t>
            </w:r>
            <w:r>
              <w:rPr>
                <w:rFonts w:eastAsia="Times New Roman"/>
              </w:rPr>
              <w:t xml:space="preserve"> представлении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Дополнений в Устав Публичного акционерного общества «Нефтяная компания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Дополнения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4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заинтересованность, - Договора (полиса) страхования ответственности </w:t>
            </w:r>
            <w:r>
              <w:rPr>
                <w:rFonts w:eastAsia="Times New Roman"/>
              </w:rPr>
              <w:t xml:space="preserve">директоров, должностных лиц и компаний между ПАО «ЛУКОЙЛ» (Страхователь) и СПАО «Ингосстрах» (Страховщик) на условиях, указанных в приложении.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4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4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A142B">
      <w:pPr>
        <w:rPr>
          <w:rFonts w:eastAsia="Times New Roman"/>
        </w:rPr>
      </w:pPr>
    </w:p>
    <w:p w:rsidR="00000000" w:rsidRDefault="005A14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142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2020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2020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 xml:space="preserve">УКОЙЛ». </w:t>
      </w:r>
      <w:r>
        <w:rPr>
          <w:rFonts w:eastAsia="Times New Roman"/>
        </w:rPr>
        <w:br/>
        <w:t xml:space="preserve">3. Назначение Президента ПАО «ЛУКОЙЛ».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4. О вознаграждении и компенсации расходов членам Совета директоров ПАО «ЛУКОЙЛ». </w:t>
      </w:r>
      <w:r>
        <w:rPr>
          <w:rFonts w:eastAsia="Times New Roman"/>
        </w:rPr>
        <w:br/>
        <w:t xml:space="preserve">5. Утверждение аудитора ПАО «ЛУКОЙЛ». </w:t>
      </w:r>
      <w:r>
        <w:rPr>
          <w:rFonts w:eastAsia="Times New Roman"/>
        </w:rPr>
        <w:br/>
        <w:t>6. Утверждение Дополнений в Устав Публичного акционерного общества «Нефтяная компания</w:t>
      </w:r>
      <w:r>
        <w:rPr>
          <w:rFonts w:eastAsia="Times New Roman"/>
        </w:rPr>
        <w:t xml:space="preserve"> «ЛУКОЙЛ».</w:t>
      </w:r>
      <w:r>
        <w:rPr>
          <w:rFonts w:eastAsia="Times New Roman"/>
        </w:rPr>
        <w:br/>
        <w:t xml:space="preserve">7. Принятие решения о согласии на совершение сделки, в совершении которой имеется заинтересованность. </w:t>
      </w:r>
    </w:p>
    <w:p w:rsidR="00000000" w:rsidRDefault="005A142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</w:t>
      </w:r>
      <w:r>
        <w:t>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</w:t>
      </w:r>
      <w:r>
        <w:t xml:space="preserve">тента. </w:t>
      </w:r>
    </w:p>
    <w:p w:rsidR="00000000" w:rsidRDefault="005A142B">
      <w:pPr>
        <w:pStyle w:val="a3"/>
      </w:pPr>
      <w:r>
        <w:t>Полное решение по вопросу 1 см. в файле Бюллетень_1_.pdf. Условия сделки по вопросу 7 см. в файле Приложение к бюллетеню №7.pdf</w:t>
      </w:r>
    </w:p>
    <w:p w:rsidR="00000000" w:rsidRDefault="005A14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14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5A142B">
      <w:pPr>
        <w:rPr>
          <w:rFonts w:eastAsia="Times New Roman"/>
        </w:rPr>
      </w:pPr>
      <w:r>
        <w:rPr>
          <w:rFonts w:eastAsia="Times New Roman"/>
        </w:rPr>
        <w:br/>
      </w:r>
    </w:p>
    <w:p w:rsidR="005A142B" w:rsidRDefault="005A142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5C1A"/>
    <w:rsid w:val="005A142B"/>
    <w:rsid w:val="00A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A76937-4857-4938-9E3F-F235B6BB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f6f0ab27f94d6a9280c12c1d03bd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2021-06-02T08:41:00Z</dcterms:created>
  <dcterms:modified xsi:type="dcterms:W3CDTF">2021-06-02T08:41:00Z</dcterms:modified>
</cp:coreProperties>
</file>