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0C0486">
      <w:pPr>
        <w:pStyle w:val="a3"/>
        <w:divId w:val="2079860177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79860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95595215</w:t>
            </w:r>
          </w:p>
        </w:tc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</w:p>
        </w:tc>
      </w:tr>
      <w:tr w:rsidR="00000000">
        <w:trPr>
          <w:divId w:val="2079860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</w:p>
        </w:tc>
      </w:tr>
      <w:tr w:rsidR="00000000">
        <w:trPr>
          <w:divId w:val="2079860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7986017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C0486">
      <w:pPr>
        <w:pStyle w:val="1"/>
        <w:rPr>
          <w:rFonts w:eastAsia="Times New Roman"/>
        </w:rPr>
      </w:pPr>
      <w:r>
        <w:rPr>
          <w:rFonts w:eastAsia="Times New Roman"/>
        </w:rPr>
        <w:t>(INFO) О корпоративном действии "Информация" с ценными бумагами эмитента ПАО "Юнипро" ИНН 8602067092 (акции 1-02-65104-D / ISIN RU000A0JNGA5, 1-02-65104-D / ISIN RU000A0JNGA5)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0"/>
        <w:gridCol w:w="28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925138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Планируемая дата события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 июня 2024 г.</w:t>
            </w:r>
          </w:p>
        </w:tc>
      </w:tr>
    </w:tbl>
    <w:p w:rsidR="00000000" w:rsidRDefault="000C0486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925138X8676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925138X9283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"Юнипро"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1-02-65104-D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OGK4/02/DR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RU000A0JNGA5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49130625974</w:t>
            </w:r>
          </w:p>
        </w:tc>
      </w:tr>
    </w:tbl>
    <w:p w:rsidR="00000000" w:rsidRDefault="000C048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C048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924937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C0486">
            <w:pPr>
              <w:rPr>
                <w:rFonts w:eastAsia="Times New Roman"/>
              </w:rPr>
            </w:pPr>
          </w:p>
        </w:tc>
      </w:tr>
    </w:tbl>
    <w:p w:rsidR="00000000" w:rsidRDefault="000C0486">
      <w:pPr>
        <w:rPr>
          <w:rFonts w:eastAsia="Times New Roman"/>
        </w:rPr>
      </w:pPr>
    </w:p>
    <w:p w:rsidR="00000000" w:rsidRDefault="000C0486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0C0486">
      <w:pPr>
        <w:pStyle w:val="a3"/>
      </w:pPr>
      <w:r>
        <w:lastRenderedPageBreak/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0C0486">
      <w:pPr>
        <w:pStyle w:val="a3"/>
      </w:pPr>
      <w:r>
        <w:t>В связи с осуществлением НКО АО НРД функций центра корпоративной информации (далее -ЦКИ),</w:t>
      </w:r>
      <w:r>
        <w:t xml:space="preserve"> по распоряжению эмитента, направляем информацию в соответствии с п. 11.2 Положения 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</w:t>
      </w:r>
      <w:r>
        <w:t>требованиях к порядку предоставления центральным депозитарием доступа к такой информации от 11.01.2021 г. № 751-П</w:t>
      </w:r>
    </w:p>
    <w:p w:rsidR="00000000" w:rsidRDefault="000C048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</w:t>
        </w:r>
        <w:r>
          <w:rPr>
            <w:rStyle w:val="a4"/>
          </w:rPr>
          <w:t>ти Интернет, по которому можно ознакомиться с дополнительной документацией</w:t>
        </w:r>
      </w:hyperlink>
    </w:p>
    <w:p w:rsidR="00000000" w:rsidRDefault="000C0486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</w:t>
      </w:r>
      <w:r>
        <w:t>our account  manager (495) 956-27-90, (495) 956-27-91</w:t>
      </w:r>
    </w:p>
    <w:p w:rsidR="00000000" w:rsidRDefault="000C0486">
      <w:pPr>
        <w:rPr>
          <w:rFonts w:eastAsia="Times New Roman"/>
        </w:rPr>
      </w:pPr>
      <w:r>
        <w:rPr>
          <w:rFonts w:eastAsia="Times New Roman"/>
        </w:rPr>
        <w:br/>
      </w:r>
    </w:p>
    <w:p w:rsidR="000C0486" w:rsidRDefault="000C0486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0C0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74B2"/>
    <w:rsid w:val="000C0486"/>
    <w:rsid w:val="009A7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18071D-25EC-4F17-ACA5-66B03ACF2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860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9990c14fece466291496230a8c836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2024-05-21T04:50:00Z</dcterms:created>
  <dcterms:modified xsi:type="dcterms:W3CDTF">2024-05-21T04:50:00Z</dcterms:modified>
</cp:coreProperties>
</file>