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3558">
      <w:pPr>
        <w:pStyle w:val="a3"/>
        <w:divId w:val="37257737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72577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28507662</w:t>
            </w:r>
          </w:p>
        </w:tc>
        <w:tc>
          <w:tcPr>
            <w:tcW w:w="0" w:type="auto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</w:tr>
      <w:tr w:rsidR="00000000">
        <w:trPr>
          <w:divId w:val="372577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</w:tr>
      <w:tr w:rsidR="00000000">
        <w:trPr>
          <w:divId w:val="372577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27966884</w:t>
            </w:r>
          </w:p>
        </w:tc>
        <w:tc>
          <w:tcPr>
            <w:tcW w:w="0" w:type="auto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</w:tr>
      <w:tr w:rsidR="00000000">
        <w:trPr>
          <w:divId w:val="372577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2577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355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"МРСК Волги" ИНН 6450925977 (акции 1-01-04247-E/RU000A0JPPN4,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1"/>
        <w:gridCol w:w="61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Саратов, ул. Лермонтова, д. 30, гостиница «Словакия», 2 этаж, конфе</w:t>
            </w:r>
            <w:r>
              <w:rPr>
                <w:rFonts w:eastAsia="Times New Roman"/>
              </w:rPr>
              <w:br/>
              <w:t>ренц-зал.</w:t>
            </w:r>
          </w:p>
        </w:tc>
      </w:tr>
    </w:tbl>
    <w:p w:rsidR="00000000" w:rsidRDefault="008935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5"/>
        <w:gridCol w:w="1203"/>
        <w:gridCol w:w="1118"/>
        <w:gridCol w:w="1118"/>
        <w:gridCol w:w="929"/>
        <w:gridCol w:w="1006"/>
        <w:gridCol w:w="1006"/>
        <w:gridCol w:w="1211"/>
        <w:gridCol w:w="86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93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344805X9795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344805X35775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8935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</w:t>
            </w:r>
          </w:p>
        </w:tc>
      </w:tr>
    </w:tbl>
    <w:p w:rsidR="00000000" w:rsidRDefault="008935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93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2017 отчетный год: (тыс. руб.) Нераспределенная прибыль (убыток) отчетного периода: 4 617 031 Распределить на: Резервный фонд 230 852 Прибыль на развитие 1 591 354 Дивиденды 2 794 825 Погаш</w:t>
            </w:r>
            <w:r>
              <w:rPr>
                <w:rFonts w:eastAsia="Times New Roman"/>
              </w:rPr>
              <w:t>ение убытков прошлых лет 0 2.1.Выплатить дивиденды по обыкновенным акциям Общества по итогам 2017 года в размере 0,01484178 руб. на одну обыкновенную акцию Общества в денежной форме. Срок выплаты дивидендов номинальному держателю и являющемуся профессионал</w:t>
            </w:r>
            <w:r>
              <w:rPr>
                <w:rFonts w:eastAsia="Times New Roman"/>
              </w:rPr>
              <w:t xml:space="preserve">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2.2. Определить дату </w:t>
            </w:r>
            <w:r>
              <w:rPr>
                <w:rFonts w:eastAsia="Times New Roman"/>
              </w:rPr>
              <w:t xml:space="preserve">составления списка лиц, имеющих право на получение дивидендов – 13 июня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11 (Одиннадцать) человек: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Акимов </w:t>
            </w:r>
            <w:r>
              <w:rPr>
                <w:rFonts w:eastAsia="Times New Roman"/>
              </w:rPr>
              <w:t>Леонид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156424291130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156408090023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Короткова Мария Вячеславна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157094740379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Межевич Валентин Ефимович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156714256989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7785338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Раков Алексей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156412982709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Рябикин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169938859960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Селиванова Людмила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156402005598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Серебряков Константин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156401981802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Фадеев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6629835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Шайдуллин Фарит Габдулфатович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156404290049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Головцов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Герасименко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145649891125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Дронова Татьяна Петровна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654845646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652107310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2893409988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Розенцвайг Александр Шойлович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66886090279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Лелекова Марина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Ким Светлана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Медведева Оксана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Кириллов Артем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Малышев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– ООО «Эрнст энд Янг» (115035, Москва, Садовническая набережная, 77, стр. 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Положение о выплате членам Ревизионной комиссии Общества вознаграждений и компенсаций в новой редакции. </w:t>
            </w:r>
            <w:r>
              <w:rPr>
                <w:rFonts w:eastAsia="Times New Roman"/>
              </w:rPr>
              <w:t xml:space="preserve">2. Установить, что настоящее Положение о выплате членам Ревизионной комиссии Общества вознаграждений и компенсаций в новой редакции применимо к членам Ревизионной комиссии Общества, избранным на настоящем и последующих Общих собраниях акционеров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прекращение участия ПАО «МРСК Волги» в Ассоциации Саморегулируемая организация «Объединение строителей «Волга».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«МРСК Волги» в Ассоци</w:t>
            </w:r>
            <w:r>
              <w:rPr>
                <w:rFonts w:eastAsia="Times New Roman"/>
              </w:rPr>
              <w:t xml:space="preserve">ации «Объединение строительных организаций «Волга» путем вступления на следующих существенных условиях: - размер вступительного взноса – 20 000 (Двадцать тысяч) рублей; - размер регулярных ежемесячных членских взносов – 5 000 (Пять тысяч) рублей; - размер </w:t>
            </w:r>
            <w:r>
              <w:rPr>
                <w:rFonts w:eastAsia="Times New Roman"/>
              </w:rPr>
              <w:t xml:space="preserve">взноса в фонд возмещения вреда - 100 000 (Сто тысяч) рублей; - форма оплаты взносов – денежные средства; - размер и порядок оплаты взносов определяется внутренними документами Ассоциации «Объединение строительных организаций «Волга» («Положение о членстве </w:t>
            </w:r>
            <w:r>
              <w:rPr>
                <w:rFonts w:eastAsia="Times New Roman"/>
              </w:rPr>
              <w:t>в Ассоциации «Объединение строительных организаций «Волга», в том числе о размере, порядке расчета, а также порядке уплаты вступительного взноса, членских взносов»; «Положение о компенсационном фонде возмещения вреда Ассоциации «Объединение строительных ор</w:t>
            </w:r>
            <w:r>
              <w:rPr>
                <w:rFonts w:eastAsia="Times New Roman"/>
              </w:rPr>
              <w:t xml:space="preserve">ганизаций «Волга»).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893558">
      <w:pPr>
        <w:rPr>
          <w:rFonts w:eastAsia="Times New Roman"/>
        </w:rPr>
      </w:pPr>
    </w:p>
    <w:p w:rsidR="00000000" w:rsidRDefault="0089355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93558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89355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935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93558" w:rsidRDefault="00893558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 manager (495) 956-27-90, (495) 956-27-91</w:t>
      </w:r>
    </w:p>
    <w:sectPr w:rsidR="0089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77308"/>
    <w:rsid w:val="00893558"/>
    <w:rsid w:val="00E7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2eecac631a4b7799fea821f19eb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1201</Words>
  <Characters>6849</Characters>
  <Application>Microsoft Office Word</Application>
  <DocSecurity>0</DocSecurity>
  <Lines>57</Lines>
  <Paragraphs>16</Paragraphs>
  <ScaleCrop>false</ScaleCrop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2018-06-07T05:29:00Z</dcterms:created>
  <dcterms:modified xsi:type="dcterms:W3CDTF">2018-06-07T05:29:00Z</dcterms:modified>
</cp:coreProperties>
</file>