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1B3B">
      <w:pPr>
        <w:pStyle w:val="a3"/>
        <w:divId w:val="13280938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28093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39828698</w:t>
            </w:r>
          </w:p>
        </w:tc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</w:p>
        </w:tc>
      </w:tr>
      <w:tr w:rsidR="00000000">
        <w:trPr>
          <w:divId w:val="1328093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</w:p>
        </w:tc>
      </w:tr>
      <w:tr w:rsidR="00000000">
        <w:trPr>
          <w:divId w:val="1328093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39594167</w:t>
            </w:r>
          </w:p>
        </w:tc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</w:p>
        </w:tc>
      </w:tr>
      <w:tr w:rsidR="00000000">
        <w:trPr>
          <w:divId w:val="1328093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8093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1B3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2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482738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 - Кузбасс, г. Междуреченск,</w:t>
            </w:r>
            <w:r>
              <w:rPr>
                <w:rFonts w:eastAsia="Times New Roman"/>
              </w:rPr>
              <w:br/>
              <w:t>ул. Мира, 106, зал совещаний, 3 этаж административного здания ПАО «Рас</w:t>
            </w:r>
            <w:r>
              <w:rPr>
                <w:rFonts w:eastAsia="Times New Roman"/>
              </w:rPr>
              <w:br/>
              <w:t>падская»</w:t>
            </w:r>
          </w:p>
        </w:tc>
      </w:tr>
    </w:tbl>
    <w:p w:rsidR="00000000" w:rsidRDefault="00F91B3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F91B3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</w:t>
            </w:r>
          </w:p>
        </w:tc>
      </w:tr>
    </w:tbl>
    <w:p w:rsidR="00000000" w:rsidRDefault="00F91B3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</w:t>
            </w:r>
            <w:r>
              <w:rPr>
                <w:rFonts w:eastAsia="Times New Roman"/>
              </w:rPr>
              <w:t xml:space="preserve">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91B3B">
      <w:pPr>
        <w:rPr>
          <w:rFonts w:eastAsia="Times New Roman"/>
        </w:rPr>
      </w:pPr>
    </w:p>
    <w:p w:rsidR="00000000" w:rsidRDefault="00F91B3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1B3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«Распадская» по результатам 2019 года. </w:t>
      </w:r>
      <w:r>
        <w:rPr>
          <w:rFonts w:eastAsia="Times New Roman"/>
        </w:rPr>
        <w:br/>
        <w:t xml:space="preserve">3. Утверждение аудитора ПАО «Распадская». </w:t>
      </w:r>
      <w:r>
        <w:rPr>
          <w:rFonts w:eastAsia="Times New Roman"/>
        </w:rPr>
        <w:br/>
        <w:t>4. Уменьшение уставного капитала ПАО «Распадская» путем погашения приобретенных Общество</w:t>
      </w:r>
      <w:r>
        <w:rPr>
          <w:rFonts w:eastAsia="Times New Roman"/>
        </w:rPr>
        <w:t>м акций.</w:t>
      </w:r>
      <w:r>
        <w:rPr>
          <w:rFonts w:eastAsia="Times New Roman"/>
        </w:rPr>
        <w:br/>
        <w:t>5. Утверждение Устава ПАО «Распадская» в новой редакции.</w:t>
      </w:r>
      <w:r>
        <w:rPr>
          <w:rFonts w:eastAsia="Times New Roman"/>
        </w:rPr>
        <w:br/>
        <w:t xml:space="preserve">6. Избрание членов Совета директоров ПАО «Распадская». </w:t>
      </w:r>
    </w:p>
    <w:p w:rsidR="00000000" w:rsidRDefault="00F91B3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</w:t>
      </w:r>
      <w:r>
        <w:t xml:space="preserve">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</w:t>
      </w:r>
      <w:r>
        <w:t xml:space="preserve">доступа к такой информации". </w:t>
      </w:r>
    </w:p>
    <w:p w:rsidR="00000000" w:rsidRDefault="00F91B3B">
      <w:pPr>
        <w:pStyle w:val="a3"/>
      </w:pPr>
      <w:r>
        <w:t>4.2. Информация о созыве общего собрания акционеров эмитента.</w:t>
      </w:r>
    </w:p>
    <w:p w:rsidR="00000000" w:rsidRDefault="00F91B3B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F91B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1B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p w:rsidR="00F91B3B" w:rsidRDefault="00F91B3B">
      <w:pPr>
        <w:pStyle w:val="HTML"/>
      </w:pPr>
      <w:r>
        <w:lastRenderedPageBreak/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F9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537A"/>
    <w:rsid w:val="00CD537A"/>
    <w:rsid w:val="00F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6FC7DE-6B93-41AF-8FA1-13988470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1d47e5eefa46cb84455a9106013b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2020-04-27T04:36:00Z</dcterms:created>
  <dcterms:modified xsi:type="dcterms:W3CDTF">2020-04-27T04:36:00Z</dcterms:modified>
</cp:coreProperties>
</file>