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9EB">
      <w:pPr>
        <w:pStyle w:val="a3"/>
        <w:divId w:val="159890008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9890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28402426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</w:p>
        </w:tc>
      </w:tr>
      <w:tr w:rsidR="00000000">
        <w:trPr>
          <w:divId w:val="159890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</w:p>
        </w:tc>
      </w:tr>
      <w:tr w:rsidR="00000000">
        <w:trPr>
          <w:divId w:val="159890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890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9E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6"/>
        <w:gridCol w:w="6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 Альметьевск, ул. Ленина, 98, Дворец культуры</w:t>
            </w:r>
            <w:r>
              <w:rPr>
                <w:rFonts w:eastAsia="Times New Roman"/>
              </w:rPr>
              <w:br/>
              <w:t>«Нефтьче»</w:t>
            </w:r>
          </w:p>
        </w:tc>
      </w:tr>
    </w:tbl>
    <w:p w:rsidR="00000000" w:rsidRDefault="000E2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333809X3436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E2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343743</w:t>
            </w:r>
          </w:p>
        </w:tc>
      </w:tr>
    </w:tbl>
    <w:p w:rsidR="00000000" w:rsidRDefault="000E2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9"/>
        <w:gridCol w:w="40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Республика Татарстан, 423450, г. Альметьевск, ул. Заслонова, д. 20,</w:t>
            </w:r>
            <w:r>
              <w:rPr>
                <w:rFonts w:eastAsia="Times New Roman"/>
              </w:rPr>
              <w:br/>
              <w:t>Аппарат корп</w:t>
            </w:r>
            <w:r>
              <w:rPr>
                <w:rFonts w:eastAsia="Times New Roman"/>
              </w:rPr>
              <w:t xml:space="preserve">оративного секретаря ПАО «Татнефть» им. В.Д. Шашина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E2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36"/>
        <w:gridCol w:w="73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«Татнефть» им. В.Д. Шашина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«Татнефть» им. В.Д. Шашина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выплата (объявление) дивидендов) ПАО «Татнефть» им. В. Д. Шашина по результатам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(объявление) дивидендов) ПАО «Тат-нефть» им. В. Д. Шашина по результатам отчетного года. Произвести выплату дивидендов за 2017 год с уче-том ранее выплаченных дивидендов по результа-там девяти </w:t>
            </w:r>
            <w:r>
              <w:rPr>
                <w:rFonts w:eastAsia="Times New Roman"/>
              </w:rPr>
              <w:t>месяцев: а) по привилегированным акциям в размере 3994% к номинальной стоимости акции; б) по обыкновенным акциям в размере 3994% к номинальной стоимости акции. Установить 6 июля 2018 года как дату, на которую определяются лица, имеющие право на получение д</w:t>
            </w:r>
            <w:r>
              <w:rPr>
                <w:rFonts w:eastAsia="Times New Roman"/>
              </w:rPr>
              <w:t xml:space="preserve">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Шашина: 1. Гайзатуллина Радика Рауфовича 2. Гереч Ласло 3. Ибрагимова Наиля Габдулбариевича 4. Левина Юрия Львовича 5. Маганова Наиля Ульфатовича 6. Муслимова Рената Халиулловича 7. Нурмухаметова</w:t>
            </w:r>
            <w:r>
              <w:rPr>
                <w:rFonts w:eastAsia="Times New Roman"/>
              </w:rPr>
              <w:t xml:space="preserve"> Рафаиля Саитовича 8. Сабирова Рината Касимовича 9. Сорокина Валерий Юрьевича 10. Тахаутдинова Шафагата Фахразовича 11. Халимова Рустама Хамисовича 12. Хамаева Азата Киямовича 13. Хисамова Раиса Салиховича 14. Штайнер Рене Фредерик 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Наиль Габдулбариевич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Муслимов Ренат Халиуллович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Хамаев Азат Киямович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Борзунову Ксению Геннадьевну 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Гизатову Ранилю Рамилевну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Гильфанову Гузаль Рафисовну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Заляева Салавата Галиаскаровича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Кузьмину Венеру Гибадулловну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Рахимзянову Лилию Рафаэловну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Фархутдинову Назилю Рафисовну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Шарифуллина Равиля Анасовича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9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«Татнефть» им. В.Д. Шашина для осуществления обязательного аудита годовой финансовой отчетности за </w:t>
            </w:r>
            <w:r>
              <w:rPr>
                <w:rFonts w:eastAsia="Times New Roman"/>
              </w:rPr>
              <w:t xml:space="preserve">2018 год, подготовленной в соответствии с российскими и международными стандартами бухгалтерского учета, сроком на один год акционерное общество «ПрайсвотерхаусКуперс Аудит» (АО «ПрайсвотерхаусКуперс Аудит») 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29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29EB">
      <w:pPr>
        <w:rPr>
          <w:rFonts w:eastAsia="Times New Roman"/>
        </w:rPr>
      </w:pPr>
    </w:p>
    <w:p w:rsidR="00000000" w:rsidRDefault="000E29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29E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ПАО «Татнефть» им. В.Д. Шашина за 2017 год. 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ПАО «Татнефть» им. В.Д. Шашина по результатам отчетного года.</w:t>
      </w:r>
      <w:r>
        <w:rPr>
          <w:rFonts w:eastAsia="Times New Roman"/>
        </w:rPr>
        <w:br/>
        <w:t>4. Избрание членов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</w:t>
      </w:r>
      <w:r>
        <w:rPr>
          <w:rFonts w:eastAsia="Times New Roman"/>
        </w:rPr>
        <w:t xml:space="preserve"> им. В.Д. Шашина.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</w:p>
    <w:p w:rsidR="00000000" w:rsidRDefault="000E29E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E29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E29EB" w:rsidRDefault="000E29EB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sectPr w:rsidR="000E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3256"/>
    <w:rsid w:val="000C3256"/>
    <w:rsid w:val="000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b797af956145668045822eea536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2144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2018-06-04T06:01:00Z</dcterms:created>
  <dcterms:modified xsi:type="dcterms:W3CDTF">2018-06-04T06:01:00Z</dcterms:modified>
</cp:coreProperties>
</file>