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AFE">
      <w:pPr>
        <w:pStyle w:val="a3"/>
        <w:divId w:val="1855994490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55994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22810391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</w:p>
        </w:tc>
      </w:tr>
      <w:tr w:rsidR="00000000">
        <w:trPr>
          <w:divId w:val="1855994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</w:p>
        </w:tc>
      </w:tr>
      <w:tr w:rsidR="00000000">
        <w:trPr>
          <w:divId w:val="1855994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22785773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</w:p>
        </w:tc>
      </w:tr>
      <w:tr w:rsidR="00000000">
        <w:trPr>
          <w:divId w:val="1855994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5994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2AF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"МРСК Урала" ИНН 6671163413 (акция 1-01-32501-D/RU000A0JPPT1)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28427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Екатеринбург, ул. Мамина-Сибиряка, дом 140, к</w:t>
            </w:r>
            <w:r>
              <w:rPr>
                <w:rFonts w:eastAsia="Times New Roman"/>
              </w:rPr>
              <w:br/>
              <w:t>омната 505</w:t>
            </w:r>
          </w:p>
        </w:tc>
      </w:tr>
    </w:tbl>
    <w:p w:rsidR="00000000" w:rsidRDefault="003D2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1"/>
        <w:gridCol w:w="1247"/>
        <w:gridCol w:w="1247"/>
        <w:gridCol w:w="1035"/>
        <w:gridCol w:w="1104"/>
        <w:gridCol w:w="1104"/>
        <w:gridCol w:w="135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284279X9546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D2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287274</w:t>
            </w:r>
          </w:p>
        </w:tc>
      </w:tr>
    </w:tbl>
    <w:p w:rsidR="00000000" w:rsidRDefault="003D2A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50"/>
        <w:gridCol w:w="4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A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620026 г. Екатеринбург, ул. Мамина-Сибиряка, д. 140, ОАО «МРСК Урала»</w:t>
            </w:r>
            <w:r>
              <w:rPr>
                <w:rFonts w:eastAsia="Times New Roman"/>
              </w:rPr>
              <w:br/>
              <w:t>, Департамент корпоративного управления и взаимодействия с акционерами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109544, г. Москва, ул. Новорогожская, д. 32. стр. 1, Акционерное обще</w:t>
            </w:r>
            <w:r>
              <w:rPr>
                <w:rFonts w:eastAsia="Times New Roman"/>
              </w:rPr>
              <w:br/>
              <w:t>ство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A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D2AFE">
      <w:pPr>
        <w:rPr>
          <w:rFonts w:eastAsia="Times New Roman"/>
        </w:rPr>
      </w:pPr>
    </w:p>
    <w:p w:rsidR="00000000" w:rsidRDefault="003D2A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2AF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</w:t>
      </w:r>
      <w:r>
        <w:rPr>
          <w:rFonts w:eastAsia="Times New Roman"/>
        </w:rPr>
        <w:t>роках и форме выплаты дивидендов по результатам 2016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</w:t>
      </w:r>
      <w:r>
        <w:rPr>
          <w:rFonts w:eastAsia="Times New Roman"/>
        </w:rPr>
        <w:t>тва в новой редакции.</w:t>
      </w:r>
      <w:r>
        <w:rPr>
          <w:rFonts w:eastAsia="Times New Roman"/>
        </w:rPr>
        <w:br/>
        <w:t>9. Об утверждении Положения о Совете директоров Общества в новой редакции.</w:t>
      </w:r>
      <w:r>
        <w:rPr>
          <w:rFonts w:eastAsia="Times New Roman"/>
        </w:rPr>
        <w:br/>
        <w:t>10.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11. Об утверждении Положения о Ревизионной комиссии Общества в новой редак</w:t>
      </w:r>
      <w:r>
        <w:rPr>
          <w:rFonts w:eastAsia="Times New Roman"/>
        </w:rPr>
        <w:t>ции.</w:t>
      </w:r>
      <w:r>
        <w:rPr>
          <w:rFonts w:eastAsia="Times New Roman"/>
        </w:rPr>
        <w:br/>
        <w:t>12. О прекращении участия ОАО «МРСК Урала» в СОЮЗЕ «ЭНЕРГОСТРОЙ».</w:t>
      </w:r>
      <w:r>
        <w:rPr>
          <w:rFonts w:eastAsia="Times New Roman"/>
        </w:rPr>
        <w:br/>
        <w:t xml:space="preserve">13. Об участии ОАО «МРСК Урала» в СРО Ассоциация строителей Урала путем вступления. </w:t>
      </w:r>
    </w:p>
    <w:p w:rsidR="00000000" w:rsidRDefault="003D2AFE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</w:t>
      </w:r>
      <w:r>
        <w:t xml:space="preserve">имеющим право на участие в общем собрании акционеров. </w:t>
      </w:r>
    </w:p>
    <w:p w:rsidR="00000000" w:rsidRDefault="003D2AF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</w:t>
      </w:r>
      <w:r>
        <w:t>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D2A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D2AFE" w:rsidRDefault="003D2A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D2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F190A"/>
    <w:rsid w:val="003D2AFE"/>
    <w:rsid w:val="00DF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af04c40a70442395c45c10527c0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2017-05-15T10:49:00Z</dcterms:created>
  <dcterms:modified xsi:type="dcterms:W3CDTF">2017-05-15T10:49:00Z</dcterms:modified>
</cp:coreProperties>
</file>