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666D">
      <w:pPr>
        <w:pStyle w:val="a3"/>
        <w:divId w:val="18388106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8810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33827658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</w:tr>
      <w:tr w:rsidR="00000000">
        <w:trPr>
          <w:divId w:val="1838810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</w:tr>
      <w:tr w:rsidR="00000000">
        <w:trPr>
          <w:divId w:val="1838810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33249289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</w:tr>
      <w:tr w:rsidR="00000000">
        <w:trPr>
          <w:divId w:val="1838810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8810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666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"ЧЕЛИНДБАНК" ИНН 7453002182 (акция 10300485B / ISIN 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д. 80</w:t>
            </w:r>
          </w:p>
        </w:tc>
      </w:tr>
    </w:tbl>
    <w:p w:rsidR="00000000" w:rsidRDefault="0038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38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</w:t>
            </w:r>
          </w:p>
        </w:tc>
      </w:tr>
    </w:tbl>
    <w:p w:rsidR="00000000" w:rsidRDefault="003866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866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«ЧЕЛИНДБАНК»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636345073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749</w:t>
            </w:r>
            <w:r>
              <w:rPr>
                <w:rFonts w:eastAsia="Times New Roman"/>
              </w:rPr>
              <w:br/>
              <w:t>Воздержался: 1719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636345073</w:t>
            </w:r>
            <w:r>
              <w:rPr>
                <w:rFonts w:eastAsia="Times New Roman"/>
              </w:rPr>
              <w:br/>
              <w:t>Против: 2468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чистой прибыли ПАО «ЧЕЛИНДБАНК» за 2018 год. Выплатить годовые дивиденды по ак</w:t>
            </w:r>
            <w:r>
              <w:rPr>
                <w:rFonts w:eastAsia="Times New Roman"/>
              </w:rPr>
              <w:t>циям Банка из расчета 13 коп. на одну обыкновенную акцию, 15 коп. на одну привилегированную акцию. Оставшуюся сумму чистой прибыли оставить нераспределенной для использования в качестве источника долгосрочных активных операций Банка. Выплату дивидендов осу</w:t>
            </w:r>
            <w:r>
              <w:rPr>
                <w:rFonts w:eastAsia="Times New Roman"/>
              </w:rPr>
              <w:t xml:space="preserve">ществить денежными средствами в безналичной форме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 – 04.06.2019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636346584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2468</w:t>
            </w:r>
            <w:r>
              <w:rPr>
                <w:rFonts w:eastAsia="Times New Roman"/>
              </w:rPr>
              <w:br/>
              <w:t>Воздержался: 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общий предельный размер вознаграждений и компенсаций: членам Совета директоров, не состоящим в трудовых отношениях с ПАО «ЧЕЛИНДБАНК», на период исполнения ими обязанностей членов Совета д</w:t>
            </w:r>
            <w:r>
              <w:rPr>
                <w:rFonts w:eastAsia="Times New Roman"/>
              </w:rPr>
              <w:t xml:space="preserve">иректоров в сумме 2000 тыс. рублей; членам Ревизионной комиссии Банка на период исполнения ими обязанностей членов комиссии в сумме 700 тыс.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636253942</w:t>
            </w:r>
            <w:r>
              <w:rPr>
                <w:rFonts w:eastAsia="Times New Roman"/>
              </w:rPr>
              <w:br/>
              <w:t>Против: 8711</w:t>
            </w:r>
            <w:r>
              <w:rPr>
                <w:rFonts w:eastAsia="Times New Roman"/>
              </w:rPr>
              <w:br/>
              <w:t>Воздержался: 84888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</w:t>
            </w:r>
            <w:r>
              <w:rPr>
                <w:rFonts w:eastAsia="Times New Roman"/>
              </w:rPr>
              <w:t>ия № 3 в Устав ПАО «ЧЕЛИНДБАНК».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636344113</w:t>
            </w:r>
            <w:r>
              <w:rPr>
                <w:rFonts w:eastAsia="Times New Roman"/>
              </w:rPr>
              <w:br/>
              <w:t>Против: 1719</w:t>
            </w:r>
            <w:r>
              <w:rPr>
                <w:rFonts w:eastAsia="Times New Roman"/>
              </w:rPr>
              <w:br/>
              <w:t>Воздержался: 1709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новые редакции Положения об общем собрании акционеров ПАО «ЧЕЛИНДБАНК», Положения о Совете директоров ПАО «ЧЕЛИНДБАНК», Полож</w:t>
            </w:r>
            <w:r>
              <w:rPr>
                <w:rFonts w:eastAsia="Times New Roman"/>
              </w:rPr>
              <w:t xml:space="preserve">ения о Правлении ПАО «ЧЕЛИНДБАНК».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636341044</w:t>
            </w:r>
            <w:r>
              <w:rPr>
                <w:rFonts w:eastAsia="Times New Roman"/>
              </w:rPr>
              <w:br/>
              <w:t>Против: 2468</w:t>
            </w:r>
            <w:r>
              <w:rPr>
                <w:rFonts w:eastAsia="Times New Roman"/>
              </w:rPr>
              <w:br/>
              <w:t>Воздержался: 7513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«ЧЕЛИНДБАНК»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623557</w:t>
            </w:r>
            <w:r>
              <w:rPr>
                <w:rFonts w:eastAsia="Times New Roman"/>
              </w:rPr>
              <w:br/>
              <w:t>Воздержался: 57530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Абрамова Наталья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622207429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Артемова Ольга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622149648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Братишкин Михаил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774239084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Клепикова Вера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623304858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Косовская Татьяна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622753101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Кошалко Зоя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622338721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Литвиненко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622669947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Мельникова Елена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622179665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Прутян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622270904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Чабан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622248188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Чернявских Игорь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622365274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«ЧЕЛИНДБАНК» в составе: Ки</w:t>
            </w:r>
            <w:r>
              <w:rPr>
                <w:rFonts w:eastAsia="Times New Roman"/>
              </w:rPr>
              <w:t>евский Владимир Григорьевич, Болгарева Зинаида Ивановна.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202986293</w:t>
            </w:r>
            <w:r>
              <w:rPr>
                <w:rFonts w:eastAsia="Times New Roman"/>
              </w:rPr>
              <w:br/>
              <w:t>Против: 2468</w:t>
            </w:r>
            <w:r>
              <w:rPr>
                <w:rFonts w:eastAsia="Times New Roman"/>
              </w:rPr>
              <w:br/>
              <w:t>Воздержался: 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аудитора ПАО «ЧЕЛИНДБАНК» -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6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636345085</w:t>
            </w:r>
            <w:r>
              <w:rPr>
                <w:rFonts w:eastAsia="Times New Roman"/>
              </w:rPr>
              <w:br/>
              <w:t>Против: 1719</w:t>
            </w:r>
            <w:r>
              <w:rPr>
                <w:rFonts w:eastAsia="Times New Roman"/>
              </w:rPr>
              <w:br/>
              <w:t>Воздержался: 643</w:t>
            </w:r>
          </w:p>
        </w:tc>
      </w:tr>
    </w:tbl>
    <w:p w:rsidR="00000000" w:rsidRDefault="0038666D">
      <w:pPr>
        <w:rPr>
          <w:rFonts w:eastAsia="Times New Roman"/>
        </w:rPr>
      </w:pPr>
    </w:p>
    <w:p w:rsidR="00000000" w:rsidRDefault="0038666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666D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</w:t>
      </w:r>
      <w:r>
        <w:t>ания на общем собрании акционеров.</w:t>
      </w:r>
    </w:p>
    <w:p w:rsidR="00000000" w:rsidRDefault="0038666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8666D">
      <w:pPr>
        <w:pStyle w:val="a3"/>
      </w:pPr>
      <w:r>
        <w:t>С информацией (материалами), подлежащей предоставлению при подготовке к проведению годового общего собрания акцион</w:t>
      </w:r>
      <w:r>
        <w:t>еров, можно ознакомиться:</w:t>
      </w:r>
      <w:r>
        <w:br/>
        <w:t xml:space="preserve">1) с 3 мая 2019 года: </w:t>
      </w:r>
      <w:r>
        <w:br/>
        <w:t xml:space="preserve">- на официальном сайте Банка по адресу: https://www.chelindbank.ru; </w:t>
      </w:r>
      <w:r>
        <w:br/>
        <w:t>- в рабочие дни в головном офисе Банка по адресу: г. Челябинск, ул. Карла Маркса, 80, «Отдел по работе с акционерами» (тел. 8(351)239-83-1</w:t>
      </w:r>
      <w:r>
        <w:t xml:space="preserve">8); </w:t>
      </w:r>
      <w:r>
        <w:br/>
        <w:t>- по месту нахождения реестродержателя Банка: г. Челябинск, ул. Васенко, 63, офис 212-а, Южноуральский филиал АО «Ведение реестров компаний», тел. 8(351) 266-47-55;</w:t>
      </w:r>
      <w:r>
        <w:br/>
        <w:t>- в филиалах ПАО «ЧЕЛИНДБАНК» по следующим адресам:</w:t>
      </w:r>
      <w:r>
        <w:br/>
        <w:t>г. Аша, ул. Советская, 10-а; г. Кы</w:t>
      </w:r>
      <w:r>
        <w:t>штым, ул. Калинина, 201;</w:t>
      </w:r>
      <w:r>
        <w:br/>
        <w:t>г. Верхний Уфалей, ул. Ленина, 174; г. Магнитогорск, пр. Ленина, 70;</w:t>
      </w:r>
      <w:r>
        <w:br/>
        <w:t>г. Еманжелинск, ул. Гагарина, 20; г. Нязепетровск, ул. Мира, 4;</w:t>
      </w:r>
      <w:r>
        <w:br/>
        <w:t>г. Миасс, ул. Академика Павлова, 29; г. Сатка, ул. Металлургов, 4;</w:t>
      </w:r>
      <w:r>
        <w:br/>
        <w:t xml:space="preserve">г. Снежинск, ул. Свердлова, 7; </w:t>
      </w:r>
      <w:r>
        <w:t>г. Озерск, ул. Зеленая, 1;</w:t>
      </w:r>
      <w:r>
        <w:br/>
        <w:t>г. Карабаш, ул. Комсомольская, 27; г. Трехгорный, ул. Островского, 38а;</w:t>
      </w:r>
      <w:r>
        <w:br/>
        <w:t>г. Карталы, ул. Заводская, 2; г. Чебаркуль, ул. Мира, 22;</w:t>
      </w:r>
      <w:r>
        <w:br/>
        <w:t>г. Касли, ул. К.Маркса, 82; г. Троицк, ул. им. братьев Малышевых, 29а;</w:t>
      </w:r>
      <w:r>
        <w:br/>
        <w:t>г. Катав - Ивановск, ул. Д.Т</w:t>
      </w:r>
      <w:r>
        <w:t>араканова, 10; г. Усть-Катав, мкр-1, д.42;</w:t>
      </w:r>
      <w:r>
        <w:br/>
        <w:t>г. Копейск, пр. Коммунистический, 16а; г. Коркино, ул. 30 лет ВЛКСМ, 23;</w:t>
      </w:r>
      <w:r>
        <w:br/>
        <w:t>г. Южноуральск, ул. Космонавтов, 13; г. Юрюзань, ул. Зайцева, 9</w:t>
      </w:r>
      <w:r>
        <w:br/>
        <w:t>г. Екатеринбург, ул. Серова, 47.</w:t>
      </w:r>
      <w:r>
        <w:br/>
        <w:t>2) 24 мая 2019 года (в день проведения собр</w:t>
      </w:r>
      <w:r>
        <w:t xml:space="preserve">ания) - по месту его проведения. </w:t>
      </w:r>
    </w:p>
    <w:p w:rsidR="00000000" w:rsidRDefault="003866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8666D" w:rsidRDefault="0038666D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8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6B7"/>
    <w:rsid w:val="0038666D"/>
    <w:rsid w:val="005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78187-DE34-4E4C-812A-4DC9BB1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c1bce5fe184c488ef805c73843f6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2019-05-31T05:23:00Z</dcterms:created>
  <dcterms:modified xsi:type="dcterms:W3CDTF">2019-05-31T05:23:00Z</dcterms:modified>
</cp:coreProperties>
</file>