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2719">
      <w:pPr>
        <w:pStyle w:val="a3"/>
        <w:divId w:val="121157501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11575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21312792</w:t>
            </w:r>
          </w:p>
        </w:tc>
        <w:tc>
          <w:tcPr>
            <w:tcW w:w="0" w:type="auto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</w:p>
        </w:tc>
      </w:tr>
      <w:tr w:rsidR="00000000">
        <w:trPr>
          <w:divId w:val="1211575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</w:p>
        </w:tc>
      </w:tr>
      <w:tr w:rsidR="00000000">
        <w:trPr>
          <w:divId w:val="1211575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115750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271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5"/>
        <w:gridCol w:w="61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27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265073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января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121108, Российская Федерация, город Москва, ул. Ивана Франко, д. 8, АО</w:t>
            </w:r>
            <w:r>
              <w:rPr>
                <w:rFonts w:eastAsia="Times New Roman"/>
              </w:rPr>
              <w:br/>
              <w:t>«Независимая регистраторская компания».</w:t>
            </w:r>
          </w:p>
        </w:tc>
      </w:tr>
    </w:tbl>
    <w:p w:rsidR="00000000" w:rsidRDefault="00E127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127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7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7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7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7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7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7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7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7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265073X17717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E127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27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января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27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7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27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E127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02"/>
        <w:gridCol w:w="755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127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271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271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127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Одобрение взаимосвязанных сделок, в совершении которых имеется заинтересованность: Договора купли-продажи акций между ПАО </w:t>
            </w:r>
            <w:r>
              <w:rPr>
                <w:rFonts w:eastAsia="Times New Roman"/>
              </w:rPr>
              <w:t>«МегаФон», партнерством New Media and Technology Investment L.P., компанией New Media Technologies Capital Partners Limited и компанией Ardoe Finance Ltd, а также других непосредственно связанных с Договором договоров и документов. В 2016 году ПАО «МегаФон</w:t>
            </w:r>
            <w:r>
              <w:rPr>
                <w:rFonts w:eastAsia="Times New Roman"/>
              </w:rPr>
              <w:t>» в качестве покупателя планирует подписать договор купли-продажи акций (далее – «Договор») с New Media and Technology Investment L.P., партнерством с ограниченной ответственностью, созданным и осуществляющим свою деятельность в соответствии с законодатель</w:t>
            </w:r>
            <w:r>
              <w:rPr>
                <w:rFonts w:eastAsia="Times New Roman"/>
              </w:rPr>
              <w:t xml:space="preserve">ством Британских Виргинских островов, с регистрационным номером международного партнерства с ограниченной ответственностью 605 и с зарегистрированным офисом по адресу: Британские Виргинские острова, о. Тортола, Род-Таун, Тринити Чемберс, п/я 4301 (Trinity </w:t>
            </w:r>
            <w:r>
              <w:rPr>
                <w:rFonts w:eastAsia="Times New Roman"/>
              </w:rPr>
              <w:t xml:space="preserve">Chambers, PO Box 4301, Road Town, Tortola, British Virgin Islands), New Media Technologies Capital Partners Limited, акционерной к </w:t>
            </w:r>
          </w:p>
        </w:tc>
        <w:tc>
          <w:tcPr>
            <w:tcW w:w="0" w:type="auto"/>
            <w:vAlign w:val="center"/>
            <w:hideMark/>
          </w:tcPr>
          <w:p w:rsidR="00000000" w:rsidRDefault="00E127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27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127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Одобрить взаимосвязанные сделки, в совершении которых имеется заинтересованность: регулируемый английским правом договор купли-продажи акций с New Media and Technology Investment L.P., партнерством с ограниченной ответственностью, созданным и осуществля</w:t>
            </w:r>
            <w:r>
              <w:rPr>
                <w:rFonts w:eastAsia="Times New Roman"/>
              </w:rPr>
              <w:t>ющим свою деятельность в соответствии с законодательством Британских Виргинских островов, с регистрационным номером международного партнерства с ограниченной ответственностью 605 и с зарегистрированным офисом по адресу: Британские Виргинские острова, о. То</w:t>
            </w:r>
            <w:r>
              <w:rPr>
                <w:rFonts w:eastAsia="Times New Roman"/>
              </w:rPr>
              <w:t>ртола, г. Род-Таун, Тринити Чемберс, п/я 4301 (Trinity Chambers, PO Box 4301, Road Town, Tortola, British Virgin Islands), New Media Technologies Capital Partners Limited, акционерной компанией, созданной и осуществляющей свою деятельность в соответствии с</w:t>
            </w:r>
            <w:r>
              <w:rPr>
                <w:rFonts w:eastAsia="Times New Roman"/>
              </w:rPr>
              <w:t xml:space="preserve"> законодательством Британских Виргинских островов, с регистрационным номером 1482470 и с зарегистрированным офисом по адресу: Британские Виргинские острова, о. Тортола, Род-Таун, Тринити Чемберс, п/я 4301 (Trinity Chambers, PO Box 4301, Road Town, Tortola,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E127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127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127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127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127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127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1271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27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MGFN/03#RU#1-03-00822-J#обыкновенная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1271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12719">
      <w:pPr>
        <w:rPr>
          <w:rFonts w:eastAsia="Times New Roman"/>
        </w:rPr>
      </w:pPr>
    </w:p>
    <w:p w:rsidR="00000000" w:rsidRDefault="00E1271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12719">
      <w:pPr>
        <w:rPr>
          <w:rFonts w:eastAsia="Times New Roman"/>
        </w:rPr>
      </w:pPr>
      <w:r>
        <w:rPr>
          <w:rFonts w:eastAsia="Times New Roman"/>
        </w:rPr>
        <w:t xml:space="preserve">1. Одобрение взаимосвязанных сделок, в совершении которых имеется заинтересованность: Договора купли-продажи акций между ПАО </w:t>
      </w:r>
      <w:r>
        <w:rPr>
          <w:rFonts w:eastAsia="Times New Roman"/>
        </w:rPr>
        <w:t>«МегаФон», партнерством New Media and Technology Investment L.P., компанией New Media Technologies Capital Partners Limited и компанией Ardoe Finance Ltd, а также других непосредственно связанных с Договором договоров и документов.</w:t>
      </w:r>
      <w:r>
        <w:rPr>
          <w:rFonts w:eastAsia="Times New Roman"/>
        </w:rPr>
        <w:br/>
      </w:r>
      <w:r>
        <w:rPr>
          <w:rFonts w:eastAsia="Times New Roman"/>
        </w:rPr>
        <w:br/>
        <w:t>В 2016 году ПАО «МегаФо</w:t>
      </w:r>
      <w:r>
        <w:rPr>
          <w:rFonts w:eastAsia="Times New Roman"/>
        </w:rPr>
        <w:t>н» в качестве покупателя планирует подписать договор купли-продажи акций (далее – «Договор») с New Media and Technology Investment L.P., партнерством с ограниченной ответственностью, созданным и осуществляющим свою деятельность в соответствии с законодател</w:t>
      </w:r>
      <w:r>
        <w:rPr>
          <w:rFonts w:eastAsia="Times New Roman"/>
        </w:rPr>
        <w:t>ьством Британских Виргинских островов, с регистрационным номером международного партнерства с ограниченной ответственностью 605 и с зарегистрированным офисом по адресу: Британские Виргинские острова, о. Тортола, Род-Таун, Тринити Чемберс, п/я 4301 (Trinity</w:t>
      </w:r>
      <w:r>
        <w:rPr>
          <w:rFonts w:eastAsia="Times New Roman"/>
        </w:rPr>
        <w:t xml:space="preserve"> Chambers, PO Box 4301, Road Town, Tortola, British Virgin Islands), New Media Technologies Capital Partners Limited, акционерной компанией, созданной и осуществляющей свою деятельность в соответствии с законодательством Британских Виргинских островов, с р</w:t>
      </w:r>
      <w:r>
        <w:rPr>
          <w:rFonts w:eastAsia="Times New Roman"/>
        </w:rPr>
        <w:t>егистрационным номером 1482470 и с зарегистрированным офисом по адресу: Британские Виргинские острова, о. Тортола, Род-Таун, Тринити Чемберс, п/я 4301 (Trinity Chambers, PO Box 4301, Road Town, Tortola, British Virgin Islands) и Ardoe Finance Ltd., компани</w:t>
      </w:r>
      <w:r>
        <w:rPr>
          <w:rFonts w:eastAsia="Times New Roman"/>
        </w:rPr>
        <w:t xml:space="preserve">ей с ограниченной ответственностью, созданной в соответствии с законодательством Республики Кипр, с регистрационным номером 189119 и с зарегистрированным офисом по адресу: Республика Кипр, 3036 г. Лимасол, Христодулу Чатзипавлу 205, Лулупис Корт, 7-й этаж </w:t>
      </w:r>
      <w:r>
        <w:rPr>
          <w:rFonts w:eastAsia="Times New Roman"/>
        </w:rPr>
        <w:t>(Christodoulou Chatzipavlou 205, Louloupis Court, 7th Floor, 3036, Limassol, Cyprus), в качестве продавцов (далее – «Продавцы»), а также подписать другие договоры и документы, напрямую связанные с Договором (далее – «Сделка»),</w:t>
      </w:r>
      <w:r>
        <w:rPr>
          <w:rFonts w:eastAsia="Times New Roman"/>
        </w:rPr>
        <w:br/>
      </w:r>
      <w:r>
        <w:rPr>
          <w:rFonts w:eastAsia="Times New Roman"/>
        </w:rPr>
        <w:br/>
        <w:t>на следующих существенных ус</w:t>
      </w:r>
      <w:r>
        <w:rPr>
          <w:rFonts w:eastAsia="Times New Roman"/>
        </w:rPr>
        <w:t>ловиях: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  <w:t>Предмет Сделки:</w:t>
      </w:r>
      <w:r>
        <w:rPr>
          <w:rFonts w:eastAsia="Times New Roman"/>
        </w:rPr>
        <w:br/>
      </w:r>
      <w:r>
        <w:rPr>
          <w:rFonts w:eastAsia="Times New Roman"/>
        </w:rPr>
        <w:br/>
        <w:t>В рамках Сделки Общество приобретает у Продавцов 11 500 100 Акций класса A и 21 940 148 Обыкновенных акций, которые составляют 15,2% уставного капитала и предоставляют 63,8% голосов в компании Mail.Ru Group Limited, учрежденной и</w:t>
      </w:r>
      <w:r>
        <w:rPr>
          <w:rFonts w:eastAsia="Times New Roman"/>
        </w:rPr>
        <w:t xml:space="preserve"> осуществляющей свою деятельность в соответствии с законодательством Британских Виргинских островов, с регистрационным номером 655058 и с зарегистрированным офисом по адресу: Британские Виргинские острова, о. Тортола, г. Роуд Таун, Тридент Траст Компани (Б</w:t>
      </w:r>
      <w:r>
        <w:rPr>
          <w:rFonts w:eastAsia="Times New Roman"/>
        </w:rPr>
        <w:t xml:space="preserve">иВиАй), а/я 146 (Trident Trust Company (BVI), PO Box 146, Road Town, Tortola, British Virgin Islands). </w:t>
      </w:r>
      <w:r>
        <w:rPr>
          <w:rFonts w:eastAsia="Times New Roman"/>
        </w:rPr>
        <w:br/>
      </w:r>
      <w:r>
        <w:rPr>
          <w:rFonts w:eastAsia="Times New Roman"/>
        </w:rPr>
        <w:br/>
        <w:t>Цена Сделки и порядок оплаты:</w:t>
      </w:r>
      <w:r>
        <w:rPr>
          <w:rFonts w:eastAsia="Times New Roman"/>
        </w:rPr>
        <w:br/>
      </w:r>
      <w:r>
        <w:rPr>
          <w:rFonts w:eastAsia="Times New Roman"/>
        </w:rPr>
        <w:br/>
        <w:t>Общая цена Акций составляет 740 000 000 (Семьсот сорок миллионов) долларов США и выплачивается в любой валюте по согласо</w:t>
      </w:r>
      <w:r>
        <w:rPr>
          <w:rFonts w:eastAsia="Times New Roman"/>
        </w:rPr>
        <w:t xml:space="preserve">ванию сторон следующим образом: </w:t>
      </w:r>
      <w:r>
        <w:rPr>
          <w:rFonts w:eastAsia="Times New Roman"/>
        </w:rPr>
        <w:br/>
      </w:r>
      <w:r>
        <w:rPr>
          <w:rFonts w:eastAsia="Times New Roman"/>
        </w:rPr>
        <w:br/>
        <w:t>• 640 000 000 (Шестьсот сорок миллионов) долларов США выплачиваются при совершении Сделки («Закрытие»);</w:t>
      </w:r>
      <w:r>
        <w:rPr>
          <w:rFonts w:eastAsia="Times New Roman"/>
        </w:rPr>
        <w:br/>
        <w:t>• 100 000 000 (Сто миллионов) долларов США вместе с процентами на указанную сумму по ставке не более, чем ЛИБОР плюс 4</w:t>
      </w:r>
      <w:r>
        <w:rPr>
          <w:rFonts w:eastAsia="Times New Roman"/>
        </w:rPr>
        <w:t xml:space="preserve">,38%, выплачиваются после первой годовщины Закрытия (либо в более раннюю дату по выбору Покупателя, начиная с 23 декабря 2017 г.). </w:t>
      </w:r>
      <w:r>
        <w:rPr>
          <w:rFonts w:eastAsia="Times New Roman"/>
        </w:rPr>
        <w:br/>
      </w:r>
      <w:r>
        <w:rPr>
          <w:rFonts w:eastAsia="Times New Roman"/>
        </w:rPr>
        <w:br/>
        <w:t>Стоимость (денежная оценка) имущества, которое может быть прямо или косвенно приобретено (и отчуждено, если применимо) в ре</w:t>
      </w:r>
      <w:r>
        <w:rPr>
          <w:rFonts w:eastAsia="Times New Roman"/>
        </w:rPr>
        <w:t>зультате заключения и осуществления Сделки, была определена решением Совета директоров Общества от 23 декабря 2016 г. (Протокол №254(318) от 23.12.2016) и составляет более 2% (двух процентов) балансовой стоимости активов Общества, отраженной в подготовленн</w:t>
      </w:r>
      <w:r>
        <w:rPr>
          <w:rFonts w:eastAsia="Times New Roman"/>
        </w:rPr>
        <w:t>ой в соответствии с Российскими стандартами бухгалтерской отчетности финансовой отчетности Общества по состоянию на последнюю отчетную дату.</w:t>
      </w:r>
      <w:r>
        <w:rPr>
          <w:rFonts w:eastAsia="Times New Roman"/>
        </w:rPr>
        <w:br/>
      </w:r>
      <w:r>
        <w:rPr>
          <w:rFonts w:eastAsia="Times New Roman"/>
        </w:rPr>
        <w:br/>
        <w:t>Договором предусмотрен ряд гарантий, в том числе гарантий возмещения убытков, и предварительных условий.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В связи </w:t>
      </w:r>
      <w:r>
        <w:rPr>
          <w:rFonts w:eastAsia="Times New Roman"/>
        </w:rPr>
        <w:t>с исполнением Договора Обществу может потребоваться подписать другие договоры и документы, имеющие обязательную юридическую силу.</w:t>
      </w:r>
      <w:r>
        <w:rPr>
          <w:rFonts w:eastAsia="Times New Roman"/>
        </w:rPr>
        <w:br/>
      </w:r>
      <w:r>
        <w:rPr>
          <w:rFonts w:eastAsia="Times New Roman"/>
        </w:rPr>
        <w:br/>
        <w:t>Заинтересованные лица: контролирующие Общество лица - USM HOLDINGS LIMITED, USM TELECOM HOLDINGS LIMITED, Garsdale Services I</w:t>
      </w:r>
      <w:r>
        <w:rPr>
          <w:rFonts w:eastAsia="Times New Roman"/>
        </w:rPr>
        <w:t>nvestments Limited, AF Telecom Holding Limited, ООО «АФ Телеком Холдинг».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Основание, по которому заинтересованные лица признаются таковыми: контрагенты по сделке – компании New Media and Technology Investment L.P., New Media Technologies Capital Partners </w:t>
      </w:r>
      <w:r>
        <w:rPr>
          <w:rFonts w:eastAsia="Times New Roman"/>
        </w:rPr>
        <w:t xml:space="preserve">Limited и Ardoe Finance Ltd. подконтрольны контролирующему лицу Общества - USM HOLDINGS LIMITED. </w:t>
      </w:r>
    </w:p>
    <w:p w:rsidR="00000000" w:rsidRDefault="00E12719">
      <w:pPr>
        <w:pStyle w:val="a3"/>
      </w:pPr>
      <w:r>
        <w:t>4.4. Сообщение о проведении общего собрания акционеров эмитента.</w:t>
      </w:r>
      <w:r>
        <w:br/>
        <w:t>4.6. Содержание и состав сведений, составляющих информацию (материалы), подлежащую предоставл</w:t>
      </w:r>
      <w:r>
        <w:t>ению лицам, имеющим право на участие в общем собрании акционеров.</w:t>
      </w:r>
      <w:r>
        <w:br/>
        <w:t xml:space="preserve">4.8. Содержание (текст) бюллетеней для голосования на общем собрании акционеров. </w:t>
      </w:r>
    </w:p>
    <w:p w:rsidR="00000000" w:rsidRDefault="00E1271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</w:t>
      </w:r>
      <w:r>
        <w:t>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</w:t>
      </w:r>
      <w:r>
        <w:t xml:space="preserve">ость информации, полученной от эмитента. </w:t>
      </w:r>
    </w:p>
    <w:p w:rsidR="00000000" w:rsidRDefault="00E1271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</w:t>
        </w:r>
        <w:r>
          <w:rPr>
            <w:rStyle w:val="a4"/>
          </w:rPr>
          <w:t>ей</w:t>
        </w:r>
      </w:hyperlink>
    </w:p>
    <w:p w:rsidR="00E12719" w:rsidRDefault="00E12719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E1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A271F1"/>
    <w:rsid w:val="00A271F1"/>
    <w:rsid w:val="00E1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5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fc3bbe57ab746538fa63e6004461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1421</Words>
  <Characters>8106</Characters>
  <Application>Microsoft Office Word</Application>
  <DocSecurity>0</DocSecurity>
  <Lines>67</Lines>
  <Paragraphs>19</Paragraphs>
  <ScaleCrop>false</ScaleCrop>
  <Company/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2017-01-09T05:02:00Z</dcterms:created>
  <dcterms:modified xsi:type="dcterms:W3CDTF">2017-01-09T05:02:00Z</dcterms:modified>
</cp:coreProperties>
</file>