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F511C">
      <w:pPr>
        <w:pStyle w:val="a3"/>
        <w:divId w:val="9383682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3836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22489917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</w:p>
        </w:tc>
      </w:tr>
      <w:tr w:rsidR="00000000">
        <w:trPr>
          <w:divId w:val="93836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</w:p>
        </w:tc>
      </w:tr>
      <w:tr w:rsidR="00000000">
        <w:trPr>
          <w:divId w:val="93836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83682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F511C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ОАО "Сургутнефтегаз" ИНН 8602060555 (акция 1-01-00155-A/RU0008926258)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63"/>
        <w:gridCol w:w="62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282024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2017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ул.Губкина, 13, г.Сургут, Ханты-Мансийский автономный округ - Югра, Тю</w:t>
            </w:r>
            <w:r>
              <w:rPr>
                <w:rFonts w:eastAsia="Times New Roman"/>
              </w:rPr>
              <w:br/>
              <w:t>менская область, Российская Федерация, 628415</w:t>
            </w:r>
          </w:p>
        </w:tc>
      </w:tr>
    </w:tbl>
    <w:p w:rsidR="00000000" w:rsidRDefault="006F5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244"/>
        <w:gridCol w:w="1247"/>
        <w:gridCol w:w="1247"/>
        <w:gridCol w:w="1036"/>
        <w:gridCol w:w="1095"/>
        <w:gridCol w:w="1050"/>
        <w:gridCol w:w="15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282024X4528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"Сургутинвестнефть"</w:t>
            </w:r>
          </w:p>
        </w:tc>
      </w:tr>
    </w:tbl>
    <w:p w:rsidR="00000000" w:rsidRDefault="006F51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996"/>
        <w:gridCol w:w="438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2017 г. 21:59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21:59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ЗАО "Сургутинвестнефть", ул.Энтузиастов, 52/1, г.Сургут, Ханты-Мансийс</w:t>
            </w:r>
            <w:r>
              <w:rPr>
                <w:rFonts w:eastAsia="Times New Roman"/>
              </w:rPr>
              <w:br/>
              <w:t>кий автономный округ - Югра, Тюменская область, 628415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F511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F51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F511C">
      <w:pPr>
        <w:rPr>
          <w:rFonts w:eastAsia="Times New Roman"/>
        </w:rPr>
      </w:pPr>
    </w:p>
    <w:p w:rsidR="00000000" w:rsidRDefault="006F511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F511C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ОАО "Сургутнефтегаз" за 2016 год.</w:t>
      </w:r>
      <w:r>
        <w:rPr>
          <w:rFonts w:eastAsia="Times New Roman"/>
        </w:rPr>
        <w:br/>
        <w:t>2. Утверждение годовой бухгалтерской (финансовой) отчетности ОАО «Сургутнефтегаз» за 2016 год.</w:t>
      </w:r>
      <w:r>
        <w:rPr>
          <w:rFonts w:eastAsia="Times New Roman"/>
        </w:rPr>
        <w:br/>
        <w:t>3.</w:t>
      </w:r>
      <w:r>
        <w:rPr>
          <w:rFonts w:eastAsia="Times New Roman"/>
        </w:rPr>
        <w:t xml:space="preserve"> Утверждение распределения прибыли (в том числе выплата (объявление) дивидендов) и убытков ОАО «Сургутнефтегаз» по результатам 2016 года, утверждение размера, формы и порядка выплаты дивидендов по акциям каждой категории, установление даты, на которую опре</w:t>
      </w:r>
      <w:r>
        <w:rPr>
          <w:rFonts w:eastAsia="Times New Roman"/>
        </w:rPr>
        <w:t>деляются лица, имеющие право на получение дивидендов.</w:t>
      </w:r>
      <w:r>
        <w:rPr>
          <w:rFonts w:eastAsia="Times New Roman"/>
        </w:rPr>
        <w:br/>
        <w:t>4. Внесение изменений в Положение о Ревизионной комиссии ОАО «Сургутнефтегаз».</w:t>
      </w:r>
      <w:r>
        <w:rPr>
          <w:rFonts w:eastAsia="Times New Roman"/>
        </w:rPr>
        <w:br/>
        <w:t>5. О выплате вознаграждения членам Совета директоров ОАО «Сургутнефтегаз».</w:t>
      </w:r>
      <w:r>
        <w:rPr>
          <w:rFonts w:eastAsia="Times New Roman"/>
        </w:rPr>
        <w:br/>
        <w:t>6. О выплате вознаграждения членам Ревизионной к</w:t>
      </w:r>
      <w:r>
        <w:rPr>
          <w:rFonts w:eastAsia="Times New Roman"/>
        </w:rPr>
        <w:t>омиссии ОАО «Сургутнефтегаз».</w:t>
      </w:r>
      <w:r>
        <w:rPr>
          <w:rFonts w:eastAsia="Times New Roman"/>
        </w:rPr>
        <w:br/>
        <w:t>7. Избрание членов Совета директоров ОАО «Сургутнефтегаз».</w:t>
      </w:r>
      <w:r>
        <w:rPr>
          <w:rFonts w:eastAsia="Times New Roman"/>
        </w:rPr>
        <w:br/>
        <w:t>8. Избрание членов Ревизионной комиссии ОАО «Сургутнефтегаз».</w:t>
      </w:r>
      <w:r>
        <w:rPr>
          <w:rFonts w:eastAsia="Times New Roman"/>
        </w:rPr>
        <w:br/>
        <w:t>9. Утверждение аудитора ОАО «Сургутнефтегаз».</w:t>
      </w:r>
      <w:r>
        <w:rPr>
          <w:rFonts w:eastAsia="Times New Roman"/>
        </w:rPr>
        <w:br/>
        <w:t>10. О согласии на совершение сделки, в совершении которой и</w:t>
      </w:r>
      <w:r>
        <w:rPr>
          <w:rFonts w:eastAsia="Times New Roman"/>
        </w:rPr>
        <w:t xml:space="preserve">меется заинтересованность. </w:t>
      </w:r>
    </w:p>
    <w:p w:rsidR="00000000" w:rsidRDefault="006F511C">
      <w:pPr>
        <w:pStyle w:val="a3"/>
      </w:pPr>
      <w:r>
        <w:t>4.2. Информация о созыве общего собрания акционеров эмитента (Положение 546-П от 01.06.2016).</w:t>
      </w:r>
    </w:p>
    <w:p w:rsidR="00000000" w:rsidRDefault="006F511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F511C" w:rsidRDefault="006F511C">
      <w:pPr>
        <w:rPr>
          <w:rFonts w:eastAsia="Times New Roman"/>
        </w:rPr>
      </w:pPr>
      <w:r>
        <w:rPr>
          <w:rFonts w:eastAsia="Times New Roman"/>
        </w:rPr>
        <w:t>По всем вопросам, свя</w:t>
      </w:r>
      <w:r>
        <w:rPr>
          <w:rFonts w:eastAsia="Times New Roman"/>
        </w:rP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6F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0AF2"/>
    <w:rsid w:val="00670AF2"/>
    <w:rsid w:val="006F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2017-04-20T05:30:00Z</dcterms:created>
  <dcterms:modified xsi:type="dcterms:W3CDTF">2017-04-20T05:30:00Z</dcterms:modified>
</cp:coreProperties>
</file>