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7351">
      <w:pPr>
        <w:pStyle w:val="a3"/>
        <w:divId w:val="203314183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3141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82487049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</w:p>
        </w:tc>
      </w:tr>
      <w:tr w:rsidR="00000000">
        <w:trPr>
          <w:divId w:val="2033141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</w:p>
        </w:tc>
      </w:tr>
      <w:tr w:rsidR="00000000">
        <w:trPr>
          <w:divId w:val="2033141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82213514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</w:p>
        </w:tc>
      </w:tr>
      <w:tr w:rsidR="00000000">
        <w:trPr>
          <w:divId w:val="2033141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3141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735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837887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73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837887X16090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837887X75800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A673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838287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</w:p>
        </w:tc>
      </w:tr>
    </w:tbl>
    <w:p w:rsidR="00000000" w:rsidRDefault="00A673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</w:t>
            </w:r>
            <w:r>
              <w:rPr>
                <w:rFonts w:eastAsia="Times New Roman"/>
              </w:rPr>
              <w:t xml:space="preserve">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</w:t>
            </w:r>
            <w:r>
              <w:rPr>
                <w:rFonts w:eastAsia="Times New Roman"/>
              </w:rPr>
              <w:t xml:space="preserve">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673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Общества по результатам первого полугодия 2023 года и порядке их выплаты.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а) Часть чистой прибыли Общества, полученной по результатам первого полугодия 2023 года, направить на выплату дивидендов по акциям Общества в размере 84 рубля на каждую обыкновенную именную бездокументарную акцию. Установить датой, на которую в соответс</w:t>
            </w:r>
            <w:r>
              <w:rPr>
                <w:rFonts w:eastAsia="Times New Roman"/>
              </w:rPr>
              <w:t>твии с настоящим решением о выплате (объявлении) дивидендов определяются лица, имеющие право на их получение, 11 октября 2023 года. Выплату дивидендов номинальному держателю и являющемуся профессиональным участником рынка ценных бумаг доверительному управл</w:t>
            </w:r>
            <w:r>
              <w:rPr>
                <w:rFonts w:eastAsia="Times New Roman"/>
              </w:rPr>
              <w:t>яющему произвести в денежной форме в период с 12 октября 2023 года по 25 октября 2023 года включительно, а другим зарегистрированным в реестре акционеров лицам - в период с 12 октября 2023 года по 16 ноября 2023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б) Часть чистой прибыли Общества, полученной по результатам первого полугодия 2023 года, направить на выплату дивидендов по акциям Общества в размере 102 рубля на каждую обыкновенную именную бездокументарную акцию. Установить датой, на которую в соответ</w:t>
            </w:r>
            <w:r>
              <w:rPr>
                <w:rFonts w:eastAsia="Times New Roman"/>
              </w:rPr>
              <w:t>ствии с настоящим решением о выплате (объявлении) дивидендов определяются лица, имеющие право на их получение, 11 октября 2023 года. Выплату дивидендов номинальному держателю и являющемуся профессиональным участником рынка ценных бумаг доверительному управ</w:t>
            </w:r>
            <w:r>
              <w:rPr>
                <w:rFonts w:eastAsia="Times New Roman"/>
              </w:rPr>
              <w:t>ляющему произвести в денежной форме в период с 12 октября 2023 года по 25 октября 2023 года включительно, а другим зарегистрированным в реестре акционеров лицам - в период с 12 октября 2023 года по 16 ноября 2023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3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в) Часть чистой прибыли Общества, полученной по результатам первого полу</w:t>
            </w:r>
            <w:r>
              <w:rPr>
                <w:rFonts w:eastAsia="Times New Roman"/>
              </w:rPr>
              <w:t xml:space="preserve">годия 2023 года, направить на выплату дивидендов по акциям Общества в размере 126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</w:t>
            </w:r>
            <w:r>
              <w:rPr>
                <w:rFonts w:eastAsia="Times New Roman"/>
              </w:rPr>
              <w:t xml:space="preserve">лица, имеющие право на их получение, 11 октября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12 октября 2023 года по 25 </w:t>
            </w:r>
            <w:r>
              <w:rPr>
                <w:rFonts w:eastAsia="Times New Roman"/>
              </w:rPr>
              <w:t>октября 2023 года включительно, а другим зарегистрированным в реестре акционеров лицам - в период с 12 октября 2023 года по 16 ноября 2023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6735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67351">
      <w:pPr>
        <w:rPr>
          <w:rFonts w:eastAsia="Times New Roman"/>
        </w:rPr>
      </w:pPr>
    </w:p>
    <w:p w:rsidR="00000000" w:rsidRDefault="00A6735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7351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первого полугодия 2023 года и порядке их выплаты. </w:t>
      </w:r>
    </w:p>
    <w:p w:rsidR="00000000" w:rsidRDefault="00A6735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673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73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A67351">
      <w:pPr>
        <w:rPr>
          <w:rFonts w:eastAsia="Times New Roman"/>
        </w:rPr>
      </w:pPr>
      <w:r>
        <w:rPr>
          <w:rFonts w:eastAsia="Times New Roman"/>
        </w:rPr>
        <w:br/>
      </w:r>
    </w:p>
    <w:p w:rsidR="00A67351" w:rsidRDefault="00A673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A6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6AF1"/>
    <w:rsid w:val="004E6AF1"/>
    <w:rsid w:val="00A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D7257-07F3-4674-B7FB-B7D133BE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d52cbcd6e44560843069454cda38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2023-09-11T04:04:00Z</dcterms:created>
  <dcterms:modified xsi:type="dcterms:W3CDTF">2023-09-11T04:04:00Z</dcterms:modified>
</cp:coreProperties>
</file>