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115D">
      <w:pPr>
        <w:pStyle w:val="a3"/>
        <w:divId w:val="60142454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01424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21234254</w:t>
            </w: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</w:p>
        </w:tc>
      </w:tr>
      <w:tr w:rsidR="00000000">
        <w:trPr>
          <w:divId w:val="601424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</w:p>
        </w:tc>
      </w:tr>
      <w:tr w:rsidR="00000000">
        <w:trPr>
          <w:divId w:val="601424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14245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115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"Белон" ИНН 5410102823 (акция 1-06-10167-F/RU000A0J2QG8)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1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263219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января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2016 г.</w:t>
            </w:r>
          </w:p>
        </w:tc>
      </w:tr>
    </w:tbl>
    <w:p w:rsidR="00000000" w:rsidRDefault="006A11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7"/>
        <w:gridCol w:w="932"/>
        <w:gridCol w:w="1293"/>
        <w:gridCol w:w="1293"/>
        <w:gridCol w:w="1074"/>
        <w:gridCol w:w="1135"/>
        <w:gridCol w:w="1182"/>
        <w:gridCol w:w="14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1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263219X10563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A11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54"/>
        <w:gridCol w:w="39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1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января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11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1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11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 Телеут, д. 27/2, пом.1,</w:t>
            </w:r>
            <w:r>
              <w:rPr>
                <w:rFonts w:eastAsia="Times New Roman"/>
              </w:rPr>
              <w:br/>
              <w:t>ОАО «Белон»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A11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04"/>
        <w:gridCol w:w="745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A11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О досрочном прекращении полномочий единоличного исполнительного органа – Генерального директора ОАО «Белон». Об образовании единоличного исполнительного органа – Генерального директора ОАО «Белон» </w:t>
            </w: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11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единоличного исполнительного органа – Генерального директора ОАО «Белон» Ефанова Сергея Владимировича. </w:t>
            </w:r>
            <w:r>
              <w:rPr>
                <w:rFonts w:eastAsia="Times New Roman"/>
              </w:rPr>
              <w:t xml:space="preserve">Образовать единоличный исполнительный орган – избрать Генеральным директором ОАО «Белон» Харченко Владимира Федоровича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11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6A115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A115D">
      <w:pPr>
        <w:rPr>
          <w:rFonts w:eastAsia="Times New Roman"/>
        </w:rPr>
      </w:pPr>
    </w:p>
    <w:p w:rsidR="00000000" w:rsidRDefault="006A115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A115D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единоличного исполнительного органа – Генерального директора ОАО «Белон». </w:t>
      </w:r>
      <w:r>
        <w:rPr>
          <w:rFonts w:eastAsia="Times New Roman"/>
        </w:rPr>
        <w:br/>
        <w:t xml:space="preserve">Об образовании единоличного исполнительного органа – Генерального директора ОАО «Белон». </w:t>
      </w:r>
    </w:p>
    <w:p w:rsidR="00000000" w:rsidRDefault="006A115D">
      <w:pPr>
        <w:pStyle w:val="a3"/>
      </w:pPr>
      <w:r>
        <w:t>Содержание и состав сведений, составляющих информацию</w:t>
      </w:r>
      <w:r>
        <w:t xml:space="preserve"> (материалы), подлежащую предоставлению лицам, имеющим право на участие в общем собрании акционеров.</w:t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6A115D">
      <w:pPr>
        <w:pStyle w:val="a3"/>
      </w:pPr>
      <w:r>
        <w:t>Направляем Вам поступивший в НКО АО НРД электронный документ для голосова</w:t>
      </w:r>
      <w:r>
        <w:t>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</w:t>
      </w:r>
      <w:r>
        <w:t xml:space="preserve"> не отвечает за полноту и достоверность информации, полученной от эмитента. </w:t>
      </w:r>
    </w:p>
    <w:p w:rsidR="00000000" w:rsidRDefault="006A11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</w:t>
        </w:r>
        <w:r>
          <w:rPr>
            <w:rStyle w:val="a4"/>
          </w:rPr>
          <w:t>миться с дополнительной документацией</w:t>
        </w:r>
      </w:hyperlink>
    </w:p>
    <w:p w:rsidR="006A115D" w:rsidRDefault="006A115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</w:t>
      </w:r>
      <w:r>
        <w:rPr>
          <w:rFonts w:eastAsia="Times New Roman"/>
        </w:rPr>
        <w:t xml:space="preserve"> (495) 956-27-91</w:t>
      </w:r>
      <w:r>
        <w:rPr>
          <w:rFonts w:eastAsia="Times New Roman"/>
        </w:rPr>
        <w:t xml:space="preserve"> </w:t>
      </w:r>
    </w:p>
    <w:sectPr w:rsidR="006A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E411C"/>
    <w:rsid w:val="006A115D"/>
    <w:rsid w:val="008E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2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d5e7d8774ca45d498a569b379b95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2016-12-27T06:42:00Z</dcterms:created>
  <dcterms:modified xsi:type="dcterms:W3CDTF">2016-12-27T06:42:00Z</dcterms:modified>
</cp:coreProperties>
</file>