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66430">
      <w:pPr>
        <w:pStyle w:val="a3"/>
        <w:divId w:val="460802353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4608023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51837993</w:t>
            </w:r>
          </w:p>
        </w:tc>
        <w:tc>
          <w:tcPr>
            <w:tcW w:w="0" w:type="auto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</w:p>
        </w:tc>
      </w:tr>
      <w:tr w:rsidR="00000000">
        <w:trPr>
          <w:divId w:val="4608023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</w:p>
        </w:tc>
      </w:tr>
      <w:tr w:rsidR="00000000">
        <w:trPr>
          <w:divId w:val="4608023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51764576</w:t>
            </w:r>
          </w:p>
        </w:tc>
        <w:tc>
          <w:tcPr>
            <w:tcW w:w="0" w:type="auto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</w:p>
        </w:tc>
      </w:tr>
      <w:tr w:rsidR="00000000">
        <w:trPr>
          <w:divId w:val="4608023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4608023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266430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"Интер РАО" ИНН 2320109650 (акции 1-04-33498-E / ISIN RU000A0JPNM1, 1-04-33498-E / ISIN RU000A0JPNM1)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664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</w:t>
            </w:r>
            <w:r>
              <w:rPr>
                <w:rFonts w:eastAsia="Times New Roman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337019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 июня 2018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июня</w:t>
            </w:r>
            <w:r>
              <w:rPr>
                <w:rFonts w:eastAsia="Times New Roman"/>
              </w:rPr>
              <w:t xml:space="preserve"> 2018 г.</w:t>
            </w:r>
          </w:p>
        </w:tc>
      </w:tr>
    </w:tbl>
    <w:p w:rsidR="00000000" w:rsidRDefault="0026643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14"/>
        <w:gridCol w:w="1735"/>
        <w:gridCol w:w="1993"/>
        <w:gridCol w:w="1421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2664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64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64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64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64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64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64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64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64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64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337019X23645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ВТБ Регистратор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337019X23647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</w:t>
            </w:r>
            <w:r>
              <w:rPr>
                <w:rFonts w:eastAsia="Times New Roman"/>
              </w:rPr>
              <w:t>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ВТБ Регистратор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</w:tbl>
    <w:p w:rsidR="00000000" w:rsidRDefault="0026643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664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TECS/04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0.1303831417625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2017 г.</w:t>
            </w:r>
          </w:p>
        </w:tc>
      </w:tr>
    </w:tbl>
    <w:p w:rsidR="00000000" w:rsidRDefault="0026643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664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TECS/DR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0.1303831417625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2017 г.</w:t>
            </w:r>
          </w:p>
        </w:tc>
      </w:tr>
    </w:tbl>
    <w:p w:rsidR="00000000" w:rsidRDefault="0026643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664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64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64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337018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6430">
            <w:pPr>
              <w:rPr>
                <w:rFonts w:eastAsia="Times New Roman"/>
              </w:rPr>
            </w:pPr>
          </w:p>
        </w:tc>
      </w:tr>
    </w:tbl>
    <w:p w:rsidR="00000000" w:rsidRDefault="00266430">
      <w:pPr>
        <w:rPr>
          <w:rFonts w:eastAsia="Times New Roman"/>
        </w:rPr>
      </w:pPr>
    </w:p>
    <w:p w:rsidR="00000000" w:rsidRDefault="00266430">
      <w:pPr>
        <w:pStyle w:val="a3"/>
      </w:pPr>
      <w:r>
        <w:t>Прекращение выплат за 2017 год</w:t>
      </w:r>
    </w:p>
    <w:p w:rsidR="00000000" w:rsidRDefault="00266430">
      <w:pPr>
        <w:pStyle w:val="a3"/>
      </w:pPr>
      <w:r>
        <w:t>Размер дивиденда на одну обыкновенную акцию ПАО "Интер РАО" составляет 0.130383141762452 рубля.</w:t>
      </w:r>
    </w:p>
    <w:p w:rsidR="00000000" w:rsidRDefault="00266430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266430">
      <w:pPr>
        <w:pStyle w:val="HTML"/>
      </w:pPr>
      <w:r>
        <w:t>По всем вопросам, связанным с настоящим сообщением, В</w:t>
      </w:r>
      <w:r>
        <w:t>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266430">
      <w:pPr>
        <w:rPr>
          <w:rFonts w:eastAsia="Times New Roman"/>
        </w:rPr>
      </w:pPr>
      <w:r>
        <w:rPr>
          <w:rFonts w:eastAsia="Times New Roman"/>
        </w:rPr>
        <w:br/>
      </w:r>
    </w:p>
    <w:p w:rsidR="00266430" w:rsidRDefault="00266430">
      <w:pPr>
        <w:pStyle w:val="HTML"/>
      </w:pPr>
      <w:r>
        <w:t>Настоящий документ является визуализированной формой электронного докуме</w:t>
      </w:r>
      <w:r>
        <w:t>нта и содержит существенную информацию. Полная информация содержится непосредственно в электронном документе.</w:t>
      </w:r>
    </w:p>
    <w:sectPr w:rsidR="0026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348E3"/>
    <w:rsid w:val="002348E3"/>
    <w:rsid w:val="0026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AFBFB0-36FC-4FFB-9CAD-BB7E2E8D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509ae6bf0424885a71b9854e26b5f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2021-05-27T04:57:00Z</dcterms:created>
  <dcterms:modified xsi:type="dcterms:W3CDTF">2021-05-27T04:57:00Z</dcterms:modified>
</cp:coreProperties>
</file>