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B1A0D">
      <w:pPr>
        <w:pStyle w:val="a3"/>
        <w:divId w:val="603196459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031964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1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1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21060675</w:t>
            </w:r>
          </w:p>
        </w:tc>
        <w:tc>
          <w:tcPr>
            <w:tcW w:w="0" w:type="auto"/>
            <w:vAlign w:val="center"/>
            <w:hideMark/>
          </w:tcPr>
          <w:p w:rsidR="00000000" w:rsidRDefault="000B1A0D">
            <w:pPr>
              <w:rPr>
                <w:rFonts w:eastAsia="Times New Roman"/>
              </w:rPr>
            </w:pPr>
          </w:p>
        </w:tc>
      </w:tr>
      <w:tr w:rsidR="00000000">
        <w:trPr>
          <w:divId w:val="6031964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1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1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1A0D">
            <w:pPr>
              <w:rPr>
                <w:rFonts w:eastAsia="Times New Roman"/>
              </w:rPr>
            </w:pPr>
          </w:p>
        </w:tc>
      </w:tr>
      <w:tr w:rsidR="00000000">
        <w:trPr>
          <w:divId w:val="6031964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1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B1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21030362</w:t>
            </w:r>
          </w:p>
        </w:tc>
        <w:tc>
          <w:tcPr>
            <w:tcW w:w="0" w:type="auto"/>
            <w:vAlign w:val="center"/>
            <w:hideMark/>
          </w:tcPr>
          <w:p w:rsidR="00000000" w:rsidRDefault="000B1A0D">
            <w:pPr>
              <w:rPr>
                <w:rFonts w:eastAsia="Times New Roman"/>
              </w:rPr>
            </w:pPr>
          </w:p>
        </w:tc>
      </w:tr>
      <w:tr w:rsidR="00000000">
        <w:trPr>
          <w:divId w:val="6031964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1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1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1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031964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1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1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1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B1A0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"Юнипро" ИНН 8602067092 (акции 1-02-65104-D/RU000A0JNGA5, 1-02-65104-D/RU000A0JNGA5)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99"/>
        <w:gridCol w:w="54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1A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</w:t>
            </w:r>
            <w:r>
              <w:rPr>
                <w:rFonts w:eastAsia="Times New Roman"/>
              </w:rPr>
              <w:t>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A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257920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A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A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декабря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A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107996, Москва, Стромынка, дом № 18, корпус 13</w:t>
            </w:r>
          </w:p>
        </w:tc>
      </w:tr>
    </w:tbl>
    <w:p w:rsidR="00000000" w:rsidRDefault="000B1A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8"/>
        <w:gridCol w:w="840"/>
        <w:gridCol w:w="1164"/>
        <w:gridCol w:w="1164"/>
        <w:gridCol w:w="967"/>
        <w:gridCol w:w="1098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B1A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1A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1A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1A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1A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1A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1A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1A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1A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1A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257920X8676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A0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257920X9283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0B1A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1A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1A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1A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257922</w:t>
            </w:r>
          </w:p>
        </w:tc>
      </w:tr>
    </w:tbl>
    <w:p w:rsidR="00000000" w:rsidRDefault="000B1A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58"/>
        <w:gridCol w:w="6543"/>
        <w:gridCol w:w="1482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B1A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B1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B1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Выплатить дивиденды по обыкновенным акциям ПАО «Юнипро» по результатам девяти месяцев 2016 года из чистой прибыли ПАО «Юнипро» по результатам девяти месяцев 2016 года в размере 0,0727 рубля на одну обыкновенную акцию, а также из прибыли по результатам</w:t>
            </w:r>
            <w:r>
              <w:rPr>
                <w:rFonts w:eastAsia="Times New Roman"/>
              </w:rPr>
              <w:t xml:space="preserve"> прошлых лет, нераспределенной между акционерами ПАО «Юнипро», в размере 0,0431 рубля на одну обыкновенную акцию (далее – дивиденды). Дивиденды выплатить в денежной форме. Сумма начисленных дивидендов в расчете на одного акционера определяется с точностью </w:t>
            </w:r>
            <w:r>
              <w:rPr>
                <w:rFonts w:eastAsia="Times New Roman"/>
              </w:rPr>
              <w:t xml:space="preserve">до одной копейки. Округление цифр при расчете производится по правилам математического округления. 1.2. Утвердить 19 декабря 2016 года в качестве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B1A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B1A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54682590452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31803</w:t>
            </w:r>
            <w:r>
              <w:rPr>
                <w:rFonts w:eastAsia="Times New Roman"/>
              </w:rPr>
              <w:br/>
              <w:t>Воздержался: 290373</w:t>
            </w:r>
            <w:r>
              <w:rPr>
                <w:rFonts w:eastAsia="Times New Roman"/>
              </w:rPr>
              <w:br/>
              <w:t>Не участвовало: 2087307</w:t>
            </w:r>
          </w:p>
        </w:tc>
      </w:tr>
    </w:tbl>
    <w:p w:rsidR="00000000" w:rsidRDefault="000B1A0D">
      <w:pPr>
        <w:rPr>
          <w:rFonts w:eastAsia="Times New Roman"/>
        </w:rPr>
      </w:pPr>
    </w:p>
    <w:p w:rsidR="00000000" w:rsidRDefault="000B1A0D">
      <w:pPr>
        <w:pStyle w:val="2"/>
        <w:rPr>
          <w:rFonts w:eastAsia="Times New Roman"/>
        </w:rPr>
      </w:pPr>
      <w:r>
        <w:rPr>
          <w:rFonts w:eastAsia="Times New Roman"/>
        </w:rPr>
        <w:t>Итоги</w:t>
      </w:r>
    </w:p>
    <w:p w:rsidR="00000000" w:rsidRDefault="000B1A0D">
      <w:pPr>
        <w:rPr>
          <w:rFonts w:eastAsia="Times New Roman"/>
        </w:rPr>
      </w:pPr>
      <w:r>
        <w:rPr>
          <w:rFonts w:eastAsia="Times New Roman"/>
        </w:rPr>
        <w:t>1. Выплатить дивиденды по обыкновенным акциям ПАО «Юнипро» по результатам девяти месяцев 2016 года из чистой прибыли ПАО «Юнипро» по результатам девяти месяцев 2016 года в размере 0,0727 ру</w:t>
      </w:r>
      <w:r>
        <w:rPr>
          <w:rFonts w:eastAsia="Times New Roman"/>
        </w:rPr>
        <w:t>бля на одну обыкновенную акцию, а также из прибыли по результатам прошлых лет, нераспределенной между акционерами ПАО «Юнипро», в размере 0,0431 рубля на одну обыкновенную акцию (далее – дивиденды). Дивиденды выплатить в денежной форме. Сумма начисленных д</w:t>
      </w:r>
      <w:r>
        <w:rPr>
          <w:rFonts w:eastAsia="Times New Roman"/>
        </w:rPr>
        <w:t xml:space="preserve">ивидендов в расчете на одного акционера определяется с точностью до одной копейки. Округление цифр при расчете производится по правилам математического округления. </w:t>
      </w:r>
      <w:r>
        <w:rPr>
          <w:rFonts w:eastAsia="Times New Roman"/>
        </w:rPr>
        <w:br/>
        <w:t>Утвердить 19 декабря 2016 года в качестве даты, на которую определяются лица, имеющие право</w:t>
      </w:r>
      <w:r>
        <w:rPr>
          <w:rFonts w:eastAsia="Times New Roman"/>
        </w:rPr>
        <w:t xml:space="preserve"> на получение дивидендов.</w:t>
      </w:r>
      <w:r>
        <w:rPr>
          <w:rFonts w:eastAsia="Times New Roman"/>
        </w:rPr>
        <w:br/>
      </w:r>
    </w:p>
    <w:p w:rsidR="00000000" w:rsidRDefault="000B1A0D">
      <w:pPr>
        <w:pStyle w:val="a3"/>
      </w:pPr>
      <w:r>
        <w:t xml:space="preserve">4.10. Информация о решениях, принятых общим собранием акционеров, а также об итогах голосования на общем собрании акционеров (Положение 546-П от 01.06.2016). </w:t>
      </w:r>
    </w:p>
    <w:p w:rsidR="00000000" w:rsidRDefault="000B1A0D">
      <w:pPr>
        <w:pStyle w:val="a3"/>
      </w:pPr>
      <w:r>
        <w:t>Направляем Вам поступившие в НКО АО НРД итоги общего собрания акционер</w:t>
      </w:r>
      <w:r>
        <w:t>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</w:t>
      </w:r>
      <w:r>
        <w:t xml:space="preserve">информации, полученной от эмитента. </w:t>
      </w:r>
    </w:p>
    <w:p w:rsidR="00000000" w:rsidRDefault="000B1A0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B1A0D" w:rsidRDefault="000B1A0D">
      <w:pPr>
        <w:rPr>
          <w:rFonts w:eastAsia="Times New Roman"/>
        </w:rPr>
      </w:pPr>
      <w:r>
        <w:rPr>
          <w:rFonts w:eastAsia="Times New Roman"/>
        </w:rPr>
        <w:t>По</w:t>
      </w:r>
      <w:r>
        <w:rPr>
          <w:rFonts w:eastAsia="Times New Roman"/>
        </w:rPr>
        <w:t xml:space="preserve">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0B1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D23137"/>
    <w:rsid w:val="000B1A0D"/>
    <w:rsid w:val="00D23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8c56ebaf01e457c85064b0de1a42a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2016-12-14T05:18:00Z</dcterms:created>
  <dcterms:modified xsi:type="dcterms:W3CDTF">2016-12-14T05:18:00Z</dcterms:modified>
</cp:coreProperties>
</file>