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60F9">
      <w:pPr>
        <w:pStyle w:val="a3"/>
        <w:divId w:val="30743711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743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28440468</w:t>
            </w:r>
          </w:p>
        </w:tc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</w:tr>
      <w:tr w:rsidR="00000000">
        <w:trPr>
          <w:divId w:val="30743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</w:tr>
      <w:tr w:rsidR="00000000">
        <w:trPr>
          <w:divId w:val="30743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27957460</w:t>
            </w:r>
          </w:p>
        </w:tc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</w:tr>
      <w:tr w:rsidR="00000000">
        <w:trPr>
          <w:divId w:val="30743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743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60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9C60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C60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</w:t>
            </w:r>
          </w:p>
        </w:tc>
      </w:tr>
    </w:tbl>
    <w:p w:rsidR="00000000" w:rsidRDefault="009C60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C60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35757426589</w:t>
            </w:r>
            <w:r>
              <w:rPr>
                <w:rFonts w:eastAsia="Times New Roman"/>
              </w:rPr>
              <w:br/>
              <w:t>Против: 514118</w:t>
            </w:r>
            <w:r>
              <w:rPr>
                <w:rFonts w:eastAsia="Times New Roman"/>
              </w:rPr>
              <w:br/>
              <w:t>Воздержался: 259004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35757370300</w:t>
            </w:r>
            <w:r>
              <w:rPr>
                <w:rFonts w:eastAsia="Times New Roman"/>
              </w:rPr>
              <w:br/>
              <w:t>Против: 514689</w:t>
            </w:r>
            <w:r>
              <w:rPr>
                <w:rFonts w:eastAsia="Times New Roman"/>
              </w:rPr>
              <w:br/>
              <w:t>Воздержался: 226153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Общества по результатам 2017 года: Наименование статьи Рублей Балансовая прибыль (убыток) 25 281 931 486 Распределение прибыли, 25 281 931 486 в том числе: Резервный фонд - Дивиденды на акции за 2</w:t>
            </w:r>
            <w:r>
              <w:rPr>
                <w:rFonts w:eastAsia="Times New Roman"/>
              </w:rPr>
              <w:t>017 год 6 573 135 165 Остается в распоряжении Общества 18 708 796 321 Выплатить дивиденды по обыкновенным акциям Общества по результатам 2017 года в размере 0,16595 рубля на одну обыкновенную именную акцию Общества в денежной форме в сроки, установленные д</w:t>
            </w:r>
            <w:r>
              <w:rPr>
                <w:rFonts w:eastAsia="Times New Roman"/>
              </w:rPr>
              <w:t xml:space="preserve">ействующим законодательством. Определить дату составления списка лиц, имеющих право на получение дивидендов по обыкновенным акциям Общества по результатам 2017 года – 18 июня 2018 года (на конец операционного дня).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35309949720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448095675</w:t>
            </w:r>
            <w:r>
              <w:rPr>
                <w:rFonts w:eastAsia="Times New Roman"/>
              </w:rPr>
              <w:br/>
              <w:t>Воздержался: 119576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4890002</w:t>
            </w:r>
            <w:r>
              <w:rPr>
                <w:rFonts w:eastAsia="Times New Roman"/>
              </w:rPr>
              <w:br/>
              <w:t>Воздержался: 1480572288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 АНДРЕЙ ЮРЬЕВИЧ - ЗАМЕСТИТЕЛЬ РУКОВОДИТЕЛЯ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34168187174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 - УПРАВЛЯЮЩИЙ ДИРЕКТОР ПАО «МОСЭНЕ</w:t>
            </w:r>
            <w:r>
              <w:rPr>
                <w:rFonts w:eastAsia="Times New Roman"/>
              </w:rPr>
              <w:t>РГО»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29042828551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3017834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ГАСАНГАДЖИЕВ ГАСАН ГИЗБУЛЛАГОВИЧ - РУКОВОДИТЕЛЬ ДЕПАРТАМЕНТА ЖИЛИЩНО-КОММУНАЛЬНОГО ХОЗЯЙСТВА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34166602617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 - ЗАМЕСТИТЕЛЬ ПРЕДСЕДАТЕЛ</w:t>
            </w:r>
            <w:r>
              <w:rPr>
                <w:rFonts w:eastAsia="Times New Roman"/>
              </w:rPr>
              <w:t>Я 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29003052416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 - ПЕРВЫЙ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5095102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-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2897160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 -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29003991286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 - ЗАМЕСТИТЕЛЬ ГЕНЕРАЛЬНОГО ДИРЕКТОРА ПО РЫНОЧНЫМ ИНВЕСТИЦИЯМ АО «ИК РЕГИОН»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44568256704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2871128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ИСПОЛНИТЕЛЬНЫЙ ДИРЕКТОР АССОЦИАЦИИ ПО ЗАЩИТЕ ПРАВ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4548943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ИРИНА ВАСИЛЬЕВНА - ЗАМЕСТИТЕЛЬ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3095943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 - ЧЛЕН ПРАВЛЕНИЯ,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29002999486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ПОГРЕБЕНКО ВЛАДИМИР ИГОРЕВИЧ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34166942294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 - ДИРЕКТОР ПО СТРАТЕГИИ АО «ФИНАМ»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2551559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СЕЛЕЗНЁВ КИРИЛЛ ГЕННАДЬЕВИЧ - ЧЛЕН ПРАВЛЕНИЯ ПАО «ГАЗПРОМ»,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53450551261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СЕРЕГИН АНДРЕЙ ИГОРЕВИЧ - НАЧАЛЬНИК УПРАВЛЕНИЯ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34167062652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ДЕНИС ВЛАД</w:t>
            </w:r>
            <w:r>
              <w:rPr>
                <w:rFonts w:eastAsia="Times New Roman"/>
              </w:rPr>
              <w:t>ИМИРОВИЧ - ГЕНЕРАЛЬНЫЙ ДИРЕКТОР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50003152138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 - ПРЕДСЕДАТЕЛЬ СОВЕТА ДИРЕКТОРОВ ЗАО «МОНОЛИТКАПИТАЛСТРОЙ»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28002904447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-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29002952915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КАЛТУРИН ПАВЕЛ ВЛАДИМИРОВИЧ - НАЧАЛЬНИК УПРАВЛЕНИЯ ДЕПАРТАМЕНТА ЖИЛИЩНО-КОММУНАЛЬНОГО ХОЗЯЙСТВА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2943731324</w:t>
            </w:r>
            <w:r>
              <w:rPr>
                <w:rFonts w:eastAsia="Times New Roman"/>
              </w:rPr>
              <w:br/>
              <w:t>Против: 31778704898</w:t>
            </w:r>
            <w:r>
              <w:rPr>
                <w:rFonts w:eastAsia="Times New Roman"/>
              </w:rPr>
              <w:br/>
              <w:t>Воздержался: 562386216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-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24211445231</w:t>
            </w:r>
            <w:r>
              <w:rPr>
                <w:rFonts w:eastAsia="Times New Roman"/>
              </w:rPr>
              <w:br/>
              <w:t>Против: 10513317241</w:t>
            </w:r>
            <w:r>
              <w:rPr>
                <w:rFonts w:eastAsia="Times New Roman"/>
              </w:rPr>
              <w:br/>
              <w:t>Воздержался: 563210369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КРИВОБОК ЮРИЙ КИРИЛЛОВИЧ - НАЧАЛЬНИК ОТДЕЛА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452548301</w:t>
            </w:r>
            <w:r>
              <w:rPr>
                <w:rFonts w:eastAsia="Times New Roman"/>
              </w:rPr>
              <w:br/>
              <w:t>Против: 34714755163</w:t>
            </w:r>
            <w:r>
              <w:rPr>
                <w:rFonts w:eastAsia="Times New Roman"/>
              </w:rPr>
              <w:br/>
              <w:t>Воздержался: 116155009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ЛИНОВИЦКИЙ ЮРИЙ АНДРЕЕВИЧ - НАЧАЛЬНИК УПРАВЛЕНИЯ ВНУТРЕН</w:t>
            </w:r>
            <w:r>
              <w:rPr>
                <w:rFonts w:eastAsia="Times New Roman"/>
              </w:rPr>
              <w:t xml:space="preserve">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24212851929</w:t>
            </w:r>
            <w:r>
              <w:rPr>
                <w:rFonts w:eastAsia="Times New Roman"/>
              </w:rPr>
              <w:br/>
              <w:t>Против: 10512684738</w:t>
            </w:r>
            <w:r>
              <w:rPr>
                <w:rFonts w:eastAsia="Times New Roman"/>
              </w:rPr>
              <w:br/>
              <w:t>Воздержался: 562757104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 -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24212201813</w:t>
            </w:r>
            <w:r>
              <w:rPr>
                <w:rFonts w:eastAsia="Times New Roman"/>
              </w:rPr>
              <w:br/>
              <w:t>Против: 10512967740</w:t>
            </w:r>
            <w:r>
              <w:rPr>
                <w:rFonts w:eastAsia="Times New Roman"/>
              </w:rPr>
              <w:br/>
              <w:t>Воздержался: 562727292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467450468</w:t>
            </w:r>
            <w:r>
              <w:rPr>
                <w:rFonts w:eastAsia="Times New Roman"/>
              </w:rPr>
              <w:br/>
              <w:t>Против: 34714572339</w:t>
            </w:r>
            <w:r>
              <w:rPr>
                <w:rFonts w:eastAsia="Times New Roman"/>
              </w:rPr>
              <w:br/>
              <w:t>Воздержался: 562864638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САЛЕХОВ МАРАТ ХАСАНОВИЧ - ЗАМЕСТИТЕЛЬ НАЧАЛЬНИКА ДЕПАРТАМЕНТА </w:t>
            </w:r>
            <w:r>
              <w:rPr>
                <w:rFonts w:eastAsia="Times New Roman"/>
              </w:rPr>
              <w:t>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24203232303</w:t>
            </w:r>
            <w:r>
              <w:rPr>
                <w:rFonts w:eastAsia="Times New Roman"/>
              </w:rPr>
              <w:br/>
              <w:t>Против: 10515916768</w:t>
            </w:r>
            <w:r>
              <w:rPr>
                <w:rFonts w:eastAsia="Times New Roman"/>
              </w:rPr>
              <w:br/>
              <w:t>Воздержался: 564125443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 - ЗАМЕСТИТЕЛЬ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31781083945</w:t>
            </w:r>
            <w:r>
              <w:rPr>
                <w:rFonts w:eastAsia="Times New Roman"/>
              </w:rPr>
              <w:br/>
              <w:t>Против: 2938791975</w:t>
            </w:r>
            <w:r>
              <w:rPr>
                <w:rFonts w:eastAsia="Times New Roman"/>
              </w:rPr>
              <w:br/>
              <w:t>Воздержался: 562819256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Мясницкая, д. 44/1 стр. 2АБ, регистрационный номер в реестре членов Саморе</w:t>
            </w:r>
            <w:r>
              <w:rPr>
                <w:rFonts w:eastAsia="Times New Roman"/>
              </w:rPr>
              <w:t xml:space="preserve">гулируемой организации аудиторов Ассоциация «Содружество» 7198) в качестве аудитора, осуществляющего аудит бухгалтерской и консолидированной финансовой отчетности Общества за 2018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35756858176</w:t>
            </w:r>
            <w:r>
              <w:rPr>
                <w:rFonts w:eastAsia="Times New Roman"/>
              </w:rPr>
              <w:br/>
              <w:t>Против: 538532</w:t>
            </w:r>
            <w:r>
              <w:rPr>
                <w:rFonts w:eastAsia="Times New Roman"/>
              </w:rPr>
              <w:br/>
              <w:t>Воздержался: 751836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«Мосэнерго», избранных решением годового Общего собрания акционеров ПАО «Мосэнерго» 31 мая 2017 года, (далее – члены Совета директоров П</w:t>
            </w:r>
            <w:r>
              <w:rPr>
                <w:rFonts w:eastAsia="Times New Roman"/>
              </w:rPr>
              <w:t>АО «Мосэнерго») в размере 0,127% (ноль целых сто двадцать семь тысячных процента) чистой прибыли ПАО «Мосэнерго» полученной по итогам деятельности в 2017 году, определяемой по российским стандартам бухгалтерского учета. Определить, что общая сумма дополнит</w:t>
            </w:r>
            <w:r>
              <w:rPr>
                <w:rFonts w:eastAsia="Times New Roman"/>
              </w:rPr>
              <w:t>ельной части вознаграждения распределяется между членами Совета директоров ПАО «Мосэнерго» в равных долях. Сумма вознаграждения, причитающаяся членам Совета директоров ПАО «Мосэнерго», подпадающим под ограничения на получение вознаграждения, предусмотренны</w:t>
            </w:r>
            <w:r>
              <w:rPr>
                <w:rFonts w:eastAsia="Times New Roman"/>
              </w:rPr>
              <w:t xml:space="preserve">е действующим законодательством и Положением о порядке определения размера вознаграждений и компенсаций членам Совета директоров ПАО «Мосэнерго», остается в распоряжении ПАО «Мосэнерго».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35308568333</w:t>
            </w:r>
            <w:r>
              <w:rPr>
                <w:rFonts w:eastAsia="Times New Roman"/>
              </w:rPr>
              <w:br/>
              <w:t>Против: 448096594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1488245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35308757497</w:t>
            </w:r>
            <w:r>
              <w:rPr>
                <w:rFonts w:eastAsia="Times New Roman"/>
              </w:rPr>
              <w:br/>
              <w:t>Против: 938064</w:t>
            </w:r>
            <w:r>
              <w:rPr>
                <w:rFonts w:eastAsia="Times New Roman"/>
              </w:rPr>
              <w:br/>
              <w:t>Воздержался: 448605552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35306597486</w:t>
            </w:r>
            <w:r>
              <w:rPr>
                <w:rFonts w:eastAsia="Times New Roman"/>
              </w:rPr>
              <w:br/>
              <w:t>Против: 2940233</w:t>
            </w:r>
            <w:r>
              <w:rPr>
                <w:rFonts w:eastAsia="Times New Roman"/>
              </w:rPr>
              <w:br/>
              <w:t>Воздержался: 448761526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35308153316</w:t>
            </w:r>
            <w:r>
              <w:rPr>
                <w:rFonts w:eastAsia="Times New Roman"/>
              </w:rPr>
              <w:br/>
              <w:t>Против: 681604</w:t>
            </w:r>
            <w:r>
              <w:rPr>
                <w:rFonts w:eastAsia="Times New Roman"/>
              </w:rPr>
              <w:br/>
              <w:t>Воздержался: 449170127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35309323688</w:t>
            </w:r>
            <w:r>
              <w:rPr>
                <w:rFonts w:eastAsia="Times New Roman"/>
              </w:rPr>
              <w:br/>
              <w:t>Против: 336058</w:t>
            </w:r>
            <w:r>
              <w:rPr>
                <w:rFonts w:eastAsia="Times New Roman"/>
              </w:rPr>
              <w:br/>
              <w:t>Воздержался: 448602920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ПАО «Мосэнерго» (Заемщик) и ООО «Газпром энергохолдинг» (Займодавец) на следующих основных условиях: </w:t>
            </w:r>
            <w:r>
              <w:rPr>
                <w:rFonts w:eastAsia="Times New Roman"/>
              </w:rPr>
              <w:t>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30 000 000 000 (Тридцать миллиардов) рублей. В случае исчерп</w:t>
            </w:r>
            <w:r>
              <w:rPr>
                <w:rFonts w:eastAsia="Times New Roman"/>
              </w:rPr>
              <w:t>ания суммы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устанавливае</w:t>
            </w:r>
            <w:r>
              <w:rPr>
                <w:rFonts w:eastAsia="Times New Roman"/>
              </w:rPr>
              <w:t>тся исходя из процентной ставки не более ставки MosPrime, соответствующей фактическому сроку пользования денежными средствами, плюс 2 (Два) процента годовых. Срок предоставления займа: Заем предоставляется сроком по 31 декабря 2018 года. Если за 10 (десять</w:t>
            </w:r>
            <w:r>
              <w:rPr>
                <w:rFonts w:eastAsia="Times New Roman"/>
              </w:rPr>
              <w:t xml:space="preserve">) рабочих дней до окончания срока займа ни одна из сторон не заявит письменно о... (Полный текст содержится в файле Решение 10.1.docx).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480145411</w:t>
            </w:r>
            <w:r>
              <w:rPr>
                <w:rFonts w:eastAsia="Times New Roman"/>
              </w:rPr>
              <w:br/>
              <w:t>Против: 448058279</w:t>
            </w:r>
            <w:r>
              <w:rPr>
                <w:rFonts w:eastAsia="Times New Roman"/>
              </w:rPr>
              <w:br/>
              <w:t>Воздержался: 13563905942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</w:t>
            </w:r>
            <w:r>
              <w:rPr>
                <w:rFonts w:eastAsia="Times New Roman"/>
              </w:rPr>
              <w:t>йма между ПАО «Мосэнерго» (Займодавец) и ООО «Газпром энергохолдинг» (Заемщик) на следующих основных условиях: Предмет: Займодавец предоставляет Заемщику денежные средства, а Заемщик обязуется возвратить Заимодавцу предоставленную сумму займа и уплатить за</w:t>
            </w:r>
            <w:r>
              <w:rPr>
                <w:rFonts w:eastAsia="Times New Roman"/>
              </w:rPr>
              <w:t xml:space="preserve"> нее проценты. Цена: Сумма займа составит не более 50 000 000 000 (Пятьдесят миллиардов) рублей. В случае исчерпания суммы займа, Заемщик вправе после досрочного возврата предоставленной суммы займа или ее части обратиться к Займодавцу за выдачей займа в с</w:t>
            </w:r>
            <w:r>
              <w:rPr>
                <w:rFonts w:eastAsia="Times New Roman"/>
              </w:rPr>
              <w:t>умме, не превышающей возвращенную (погашенную) часть займа. Размер процентов, начисляемых по займу, устанавливается исходя из процентной ставки не менее ставки MosPrime, соответствующей фактическому сроку пользования денежными средствами, минус 2 (Два) про</w:t>
            </w:r>
            <w:r>
              <w:rPr>
                <w:rFonts w:eastAsia="Times New Roman"/>
              </w:rPr>
              <w:t xml:space="preserve">цента годовых. Срок предоставления займа: Заем предоставляется сроком по 31 декабря 2018 года. Если за 10 (десять) рабочих дней до окончания срока займа ни одна из сторон не заявит письменно... (Полный текст содержится в файле Решение 10.2.docx).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480320055</w:t>
            </w:r>
            <w:r>
              <w:rPr>
                <w:rFonts w:eastAsia="Times New Roman"/>
              </w:rPr>
              <w:br/>
              <w:t>Против: 448084659</w:t>
            </w:r>
            <w:r>
              <w:rPr>
                <w:rFonts w:eastAsia="Times New Roman"/>
              </w:rPr>
              <w:br/>
              <w:t>Воздержался: 13563683469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ПАО «Мосэнерго» (Заемщик) и Банк ГПБ (АО) (Кредитор) на следующих основных условиях: </w:t>
            </w:r>
            <w:r>
              <w:rPr>
                <w:rFonts w:eastAsia="Times New Roman"/>
              </w:rPr>
              <w:t xml:space="preserve"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30 000 000 000 (Тридцать миллиардов) рублей. </w:t>
            </w:r>
            <w:r>
              <w:rPr>
                <w:rFonts w:eastAsia="Times New Roman"/>
              </w:rPr>
              <w:t>Размер процентов, начисляемых по кредиту, устанавливается исходя из процентной ставки не более 10 (Десять) процентов годовых. Срок предоставления кредита: Кредит предоставляется на срок не более пяти лет с момента подписания соглашения. Лица, имеющие заинт</w:t>
            </w:r>
            <w:r>
              <w:rPr>
                <w:rFonts w:eastAsia="Times New Roman"/>
              </w:rPr>
              <w:t>ересованность в совершении сделки, и основания их заинтересованности: Члены Совета директоров ПАО «Мосэнерго» Гавриленко А.А, Селезнёв К.Г. признаются заинтересованными в совершении сделки лицами в связи с тем, что занимают должности в органах управления ю</w:t>
            </w:r>
            <w:r>
              <w:rPr>
                <w:rFonts w:eastAsia="Times New Roman"/>
              </w:rPr>
              <w:t xml:space="preserve">ридического лица, являющегося стороной сделки (являются членами Совета директоров Банк ГПБ (АО)).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32705998744</w:t>
            </w:r>
            <w:r>
              <w:rPr>
                <w:rFonts w:eastAsia="Times New Roman"/>
              </w:rPr>
              <w:br/>
              <w:t>Против: 554573</w:t>
            </w:r>
            <w:r>
              <w:rPr>
                <w:rFonts w:eastAsia="Times New Roman"/>
              </w:rPr>
              <w:br/>
              <w:t>Воздержался: 3051664438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Кредитное соглашение между ПАО «Мосэнерго» (Заемщи</w:t>
            </w:r>
            <w:r>
              <w:rPr>
                <w:rFonts w:eastAsia="Times New Roman"/>
              </w:rPr>
              <w:t>к) и АО «АБ Россия» (Кредитор) на следующих основных условиях: 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</w:t>
            </w:r>
            <w:r>
              <w:rPr>
                <w:rFonts w:eastAsia="Times New Roman"/>
              </w:rPr>
              <w:t xml:space="preserve"> кредита не более 30 000 000 000 (Тридцать миллиардов) рублей. Размер процентов, начисляемых по кредиту, устанавливается исходя из процентной ставки не более 10 (Десять) процентов годовых. Срок предоставления кредита: Кредит предоставляется на срок не боле</w:t>
            </w:r>
            <w:r>
              <w:rPr>
                <w:rFonts w:eastAsia="Times New Roman"/>
              </w:rPr>
              <w:t xml:space="preserve">е пяти лет с момента подписания соглашения. Лицо, имеющее заинтересованность в совершении сделки, и основания его заинтересованности: Член Совета директоров ПАО «Мосэнерго» Селезнёв К.Г. признается заинтересованным в совершении сделки лицом в связи с тем, </w:t>
            </w:r>
            <w:r>
              <w:rPr>
                <w:rFonts w:eastAsia="Times New Roman"/>
              </w:rPr>
              <w:t xml:space="preserve">что занимает должность в органах управления юридического лица, являющегося стороной сделки (является членом Совета директоров АО «АБ Россия»).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32706183762</w:t>
            </w:r>
            <w:r>
              <w:rPr>
                <w:rFonts w:eastAsia="Times New Roman"/>
              </w:rPr>
              <w:br/>
              <w:t>Против: 600833</w:t>
            </w:r>
            <w:r>
              <w:rPr>
                <w:rFonts w:eastAsia="Times New Roman"/>
              </w:rPr>
              <w:br/>
              <w:t>Воздержался: 3051653047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 соответствии с главой ХI Федерального закона «Об акционерных обществах» и статьей 15 Устава Общества заключение следующей сделки, в совершении которой имеется заинтересованность: Дополнительное соглашение к договору поставки газа от 12.07.2007 №</w:t>
            </w:r>
            <w:r>
              <w:rPr>
                <w:rFonts w:eastAsia="Times New Roman"/>
              </w:rPr>
              <w:t xml:space="preserve"> 32-4-1082/08 (далее - Договор) между ПАО «Мосэнерго» (Покупатель) и ООО «Газпром межрегионгаз Москва» (Поставщик) (далее – Дополнительное соглашение) на следующих основных условиях: Предмет: В соответствии с условиями Дополнительного соглашения Поставщик </w:t>
            </w:r>
            <w:r>
              <w:rPr>
                <w:rFonts w:eastAsia="Times New Roman"/>
              </w:rPr>
              <w:t>обязуется поставлять с 01.01.2018 по 31.12.2022, а Покупатель получать (выбирать) и оплачивать газ, добытый ПАО «Газпром» и его аффилированными лицами. Годовой объем поставки газа в 2018 г., 2019 г., 2021 г. и 2022 г. составит 15 380 479,414 тыс. м3, годов</w:t>
            </w:r>
            <w:r>
              <w:rPr>
                <w:rFonts w:eastAsia="Times New Roman"/>
              </w:rPr>
              <w:t>ой объем поставки газа в 2020 г. составит 15 380 479,601 тыс. м3. Ежемесячно Стороны подписывают дополнительное к соглашение к Договору, фиксирующее объем фактически поставленного газа. Цена Дополните... (Полный текст содержится в файле Решение 10.5.docx).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10993999674</w:t>
            </w:r>
            <w:r>
              <w:rPr>
                <w:rFonts w:eastAsia="Times New Roman"/>
              </w:rPr>
              <w:br/>
              <w:t>Против: 448308315</w:t>
            </w:r>
            <w:r>
              <w:rPr>
                <w:rFonts w:eastAsia="Times New Roman"/>
              </w:rPr>
              <w:br/>
              <w:t>Воздержался: 3051028156</w:t>
            </w:r>
          </w:p>
        </w:tc>
      </w:tr>
    </w:tbl>
    <w:p w:rsidR="00000000" w:rsidRDefault="009C60F9">
      <w:pPr>
        <w:rPr>
          <w:rFonts w:eastAsia="Times New Roman"/>
        </w:rPr>
      </w:pPr>
    </w:p>
    <w:p w:rsidR="00000000" w:rsidRDefault="009C60F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C60F9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C60F9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C60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9C60F9" w:rsidRDefault="009C60F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9C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F3729"/>
    <w:rsid w:val="009C60F9"/>
    <w:rsid w:val="00EF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52c024730e41568b8fe44d66ac8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2479</Words>
  <Characters>14136</Characters>
  <Application>Microsoft Office Word</Application>
  <DocSecurity>0</DocSecurity>
  <Lines>117</Lines>
  <Paragraphs>33</Paragraphs>
  <ScaleCrop>false</ScaleCrop>
  <Company/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2018-06-05T05:34:00Z</dcterms:created>
  <dcterms:modified xsi:type="dcterms:W3CDTF">2018-06-05T05:34:00Z</dcterms:modified>
</cp:coreProperties>
</file>