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7806">
      <w:pPr>
        <w:pStyle w:val="a3"/>
        <w:divId w:val="201765774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17657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23380638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</w:p>
        </w:tc>
      </w:tr>
      <w:tr w:rsidR="00000000">
        <w:trPr>
          <w:divId w:val="2017657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</w:p>
        </w:tc>
      </w:tr>
      <w:tr w:rsidR="00000000">
        <w:trPr>
          <w:divId w:val="2017657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23279408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</w:p>
        </w:tc>
      </w:tr>
      <w:tr w:rsidR="00000000">
        <w:trPr>
          <w:divId w:val="2017657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76577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780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9"/>
        <w:gridCol w:w="62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289862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д. 55, Киноконцертный зал Финансово</w:t>
            </w:r>
            <w:r>
              <w:rPr>
                <w:rFonts w:eastAsia="Times New Roman"/>
              </w:rPr>
              <w:br/>
              <w:t>го университета при Правительстве Российской Федерации</w:t>
            </w:r>
          </w:p>
        </w:tc>
      </w:tr>
    </w:tbl>
    <w:p w:rsidR="00000000" w:rsidRDefault="003A78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289862X7210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3A78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293903</w:t>
            </w:r>
          </w:p>
        </w:tc>
      </w:tr>
    </w:tbl>
    <w:p w:rsidR="00000000" w:rsidRDefault="003A78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</w:t>
            </w:r>
            <w:r>
              <w:rPr>
                <w:rFonts w:eastAsia="Times New Roman"/>
              </w:rPr>
              <w:t xml:space="preserve">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3A780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615"/>
        <w:gridCol w:w="67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 ПАО «Полюс», годовой бухгалтерской (финансовой) отчетности ПАО «Полюс»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«Полюс» и годовую бухгалтерскую (финансовую) отчетность ПАО «Полюс»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О распределении прибыли и убытков ПАО «Полюс» по результатам 2016 года, в том числе о выплате дивидендов по акциям ПАО «Полюс» за 2016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Чистую прибыль ПАО «Полюс» по результатам 2016 финансового года в размере 261 377 397 261,56 руб. (Двести шестьдесят один миллиард триста семьдесят семь миллионов триста девяносто семь тысяч двести шестьдесят один рубль пятьдесят шесть копеек) распредел</w:t>
            </w:r>
            <w:r>
              <w:rPr>
                <w:rFonts w:eastAsia="Times New Roman"/>
              </w:rPr>
              <w:t>ить следующим образом: • Объявить дивиденды по обыкновенным акциям ПАО «Полюс» по результатам 2016 финансового года в денежной форме в общем размере 20 062 843 800 (Двадцать миллиардов шестьдесят два миллиона восемьсот сорок три тысячи восемьсот) рублей (ч</w:t>
            </w:r>
            <w:r>
              <w:rPr>
                <w:rFonts w:eastAsia="Times New Roman"/>
              </w:rPr>
              <w:t>то эквивалентно 354 000 000 долларов США по курсу Центрального Банка Российской Федерации на 07.06.2017: 56,6747 рублей за 1 доллар США). Размер дивидендов на одну акцию определяется пропорционально общему количеству размещенных акций, принадлежащих акцион</w:t>
            </w:r>
            <w:r>
              <w:rPr>
                <w:rFonts w:eastAsia="Times New Roman"/>
              </w:rPr>
              <w:t xml:space="preserve">ерам ПАО «Полюс» по состоянию на конец операционного дня даты составления списка лиц, имеющих право на получение дивидендов по результатам 2016 финансового года. • Оставшуюся часть прибыли в размере 241 314 553 461,56 руб. (Двести сорок один миллиард трис 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членов Совета директоров ПАО «Полюс».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«Полюс»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Галочкина Анастасия Евгеньевна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Эдвард Доулинг (Edward Dowling)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Керимова Гульнара Сулеймановна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Керимов Саид Сулейманович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Кент Поттер (Kent Potter)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Полин Владимир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Стискин Михаил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Уиллиам Чампион (William Champion)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Ревизионной комиссии ПАО «Полюс».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«Полюс».: Борщик Юрий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«Полюс».: Лобанова Анна Евгеньевна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«Полюс».: Чирва Даниил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«Полюс».: Шаймарданов Алексей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«Полюс».: Яминский Евгений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утверждении аудитора ПАО «Полюс».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2017 год ООО «ФинЭкспертиза».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утверждении Устава ПАО «Полюс» в новой редакции».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780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«Полюс»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780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POZO#RU#1-01-55192-E#Акция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A780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A7806">
      <w:pPr>
        <w:rPr>
          <w:rFonts w:eastAsia="Times New Roman"/>
        </w:rPr>
      </w:pPr>
    </w:p>
    <w:p w:rsidR="00000000" w:rsidRDefault="003A780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A7806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«Полюс», годовой бухгалтерской (финансовой) отчетности ПАО «Полюс» за 2016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и убытков ПАО «Полюс» по результатам 2016 года, в том числе о выплате дивидендов по акциям ПАО «Полюс» за 2016 год.</w:t>
      </w:r>
      <w:r>
        <w:rPr>
          <w:rFonts w:eastAsia="Times New Roman"/>
        </w:rPr>
        <w:br/>
        <w:t>3. Об избрании членов Совета директоров ПАО «Полюс».</w:t>
      </w:r>
      <w:r>
        <w:rPr>
          <w:rFonts w:eastAsia="Times New Roman"/>
        </w:rPr>
        <w:br/>
        <w:t>4. Об избрании членов Ревизионной комиссии ПАО «Полюс».</w:t>
      </w:r>
      <w:r>
        <w:rPr>
          <w:rFonts w:eastAsia="Times New Roman"/>
        </w:rPr>
        <w:br/>
        <w:t>5. О</w:t>
      </w:r>
      <w:r>
        <w:rPr>
          <w:rFonts w:eastAsia="Times New Roman"/>
        </w:rPr>
        <w:t>б утверждении аудитора ПАО «Полюс».</w:t>
      </w:r>
      <w:r>
        <w:rPr>
          <w:rFonts w:eastAsia="Times New Roman"/>
        </w:rPr>
        <w:br/>
        <w:t xml:space="preserve">6. Об утверждении Устава ПАО «Полюс» в новой редакции». </w:t>
      </w:r>
    </w:p>
    <w:p w:rsidR="00000000" w:rsidRDefault="003A7806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</w:t>
      </w:r>
      <w:r>
        <w:br/>
        <w:t>4.8.</w:t>
      </w:r>
      <w:r>
        <w:t xml:space="preserve"> Содержание (текст) бюллетеней для голосования на общем собрании акционеров. </w:t>
      </w:r>
    </w:p>
    <w:p w:rsidR="00000000" w:rsidRDefault="003A7806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</w:t>
      </w:r>
      <w:r>
        <w:t>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A780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A7806" w:rsidRDefault="003A780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A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275AA"/>
    <w:rsid w:val="003A7806"/>
    <w:rsid w:val="00C2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65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525f2b8a0cd4085be243d37e73e54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1837</Words>
  <Characters>10472</Characters>
  <Application>Microsoft Office Word</Application>
  <DocSecurity>0</DocSecurity>
  <Lines>87</Lines>
  <Paragraphs>24</Paragraphs>
  <ScaleCrop>false</ScaleCrop>
  <Company/>
  <LinksUpToDate>false</LinksUpToDate>
  <CharactersWithSpaces>12285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2017-06-14T05:10:00Z</dcterms:created>
  <dcterms:modified xsi:type="dcterms:W3CDTF">2017-06-14T05:10:00Z</dcterms:modified>
</cp:coreProperties>
</file>