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915">
      <w:pPr>
        <w:pStyle w:val="a3"/>
        <w:divId w:val="10843770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4377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98696573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</w:p>
        </w:tc>
      </w:tr>
      <w:tr w:rsidR="00000000">
        <w:trPr>
          <w:divId w:val="1084377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</w:p>
        </w:tc>
      </w:tr>
      <w:tr w:rsidR="00000000">
        <w:trPr>
          <w:divId w:val="1084377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4377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91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79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947047X9719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D79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3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г. Пласт, территори</w:t>
            </w:r>
            <w:r>
              <w:rPr>
                <w:rFonts w:eastAsia="Times New Roman"/>
              </w:rPr>
              <w:br/>
              <w:t>я Шахта Цен</w:t>
            </w:r>
            <w:r>
              <w:rPr>
                <w:rFonts w:eastAsia="Times New Roman"/>
              </w:rPr>
              <w:t>тральная</w:t>
            </w:r>
          </w:p>
        </w:tc>
      </w:tr>
    </w:tbl>
    <w:p w:rsidR="00000000" w:rsidRDefault="00BD7915">
      <w:pPr>
        <w:rPr>
          <w:rFonts w:eastAsia="Times New Roman"/>
        </w:rPr>
      </w:pPr>
    </w:p>
    <w:p w:rsidR="00000000" w:rsidRDefault="00BD791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BD7915">
      <w:pPr>
        <w:rPr>
          <w:rFonts w:eastAsia="Times New Roman"/>
        </w:rPr>
      </w:pPr>
      <w:r>
        <w:rPr>
          <w:rFonts w:eastAsia="Times New Roman"/>
        </w:rPr>
        <w:t xml:space="preserve">1. О согласии на заключение с АО «АЛЬФА-БАНК» (ОГРН 1027700067328) крупной сделки – Дополнительного соглашения к Договору поручительства № 1449/П2 от 27.03.2024г., </w:t>
      </w:r>
      <w:r>
        <w:rPr>
          <w:rFonts w:eastAsia="Times New Roman"/>
        </w:rPr>
        <w:t>а также ввиду наличия признаков заинтересованности с Заемщиком, в качестве обеспечения исполнения обязательств АО «КОММУНАРОВСКИЙ РУДНИК» (ОГРН 1021900881936) по Соглашению о порядке и условиях кредитования в российских рублях и иностранной валюте №1449 от</w:t>
      </w:r>
      <w:r>
        <w:rPr>
          <w:rFonts w:eastAsia="Times New Roman"/>
        </w:rPr>
        <w:t xml:space="preserve"> 27.03.2024г. </w:t>
      </w:r>
    </w:p>
    <w:p w:rsidR="00000000" w:rsidRDefault="00BD79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</w:t>
      </w:r>
      <w:r>
        <w:t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D7915">
      <w:pPr>
        <w:pStyle w:val="a3"/>
      </w:pPr>
      <w:r>
        <w:t>4.2 Информация о созыве общего собрания акционеров эмитента</w:t>
      </w:r>
    </w:p>
    <w:p w:rsidR="00000000" w:rsidRDefault="00BD7915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D7915">
      <w:pPr>
        <w:rPr>
          <w:rFonts w:eastAsia="Times New Roman"/>
        </w:rPr>
      </w:pPr>
      <w:r>
        <w:rPr>
          <w:rFonts w:eastAsia="Times New Roman"/>
        </w:rPr>
        <w:br/>
      </w:r>
    </w:p>
    <w:p w:rsidR="00BD7915" w:rsidRDefault="00BD7915">
      <w:pPr>
        <w:pStyle w:val="HTML"/>
      </w:pPr>
      <w:r>
        <w:t>Настоящий документ является визуали</w:t>
      </w:r>
      <w:r>
        <w:t>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921"/>
    <w:rsid w:val="00366921"/>
    <w:rsid w:val="00B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14028-F983-43FE-942B-CFB47D5A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2024-07-31T04:31:00Z</dcterms:created>
  <dcterms:modified xsi:type="dcterms:W3CDTF">2024-07-31T04:31:00Z</dcterms:modified>
</cp:coreProperties>
</file>