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791F">
      <w:pPr>
        <w:pStyle w:val="a3"/>
        <w:divId w:val="21398309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9830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36885412</w:t>
            </w:r>
          </w:p>
        </w:tc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</w:tr>
      <w:tr w:rsidR="00000000">
        <w:trPr>
          <w:divId w:val="2139830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</w:tr>
      <w:tr w:rsidR="00000000">
        <w:trPr>
          <w:divId w:val="2139830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36857144</w:t>
            </w:r>
          </w:p>
        </w:tc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</w:tr>
      <w:tr w:rsidR="00000000">
        <w:trPr>
          <w:divId w:val="2139830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9830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791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454299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Hotel De L'Europe, NieuweDoelenstraat 2-14, 1012 CPAmsterdam, The Neth</w:t>
            </w:r>
            <w:r>
              <w:rPr>
                <w:rFonts w:eastAsia="Times New Roman"/>
              </w:rPr>
              <w:br/>
              <w:t>erland</w:t>
            </w:r>
          </w:p>
        </w:tc>
      </w:tr>
    </w:tbl>
    <w:p w:rsidR="00000000" w:rsidRDefault="00EA79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454299X14027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EA79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460"/>
        <w:gridCol w:w="896"/>
        <w:gridCol w:w="1272"/>
        <w:gridCol w:w="1800"/>
        <w:gridCol w:w="287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10.12.2019 13:00:00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9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791F">
      <w:pPr>
        <w:rPr>
          <w:rFonts w:eastAsia="Times New Roman"/>
        </w:rPr>
      </w:pPr>
    </w:p>
    <w:p w:rsidR="00000000" w:rsidRDefault="00EA791F">
      <w:pPr>
        <w:pStyle w:val="a3"/>
      </w:pPr>
      <w:r>
        <w:t>Обновление от 22.11.19:</w:t>
      </w:r>
      <w:r>
        <w:br/>
      </w:r>
      <w:r>
        <w:br/>
        <w:t>Обращаем внимание, что Euroclear Bank S.A./N.V. не предоставляет сервис по участию в данном корпоративном действии.</w:t>
      </w:r>
      <w:r>
        <w:br/>
      </w:r>
      <w:r>
        <w:br/>
        <w:t>Внесены изменения в ос</w:t>
      </w:r>
      <w:r>
        <w:t>обенности заполнения инструкции на участие в корпоративном действии.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</w:t>
      </w:r>
      <w:r>
        <w:t>ция от Иностранного депозитария о корпоративном действии «Внеочередное общее собрание акционеров».</w:t>
      </w:r>
      <w:r>
        <w:br/>
      </w:r>
      <w:r>
        <w:br/>
        <w:t>Обращаем Внимание, что Euroclear Bank S.A./N.V. на текущий момент не подтвердил возможность проведения данного корпоративного действия.</w:t>
      </w:r>
      <w:r>
        <w:br/>
      </w:r>
      <w:r>
        <w:br/>
        <w:t xml:space="preserve">Порядок проведения </w:t>
      </w:r>
      <w:r>
        <w:t>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</w:t>
      </w:r>
      <w:r>
        <w:t>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</w:t>
      </w:r>
      <w:r>
        <w:t xml:space="preserve"> подать в НКО АО НРД в электронном виде в соответствии с Правилами ЭДО НРД инструкцию по форме CA331 (код операции – 68/CAIN) на участие в корпоративном </w:t>
      </w:r>
      <w:r>
        <w:lastRenderedPageBreak/>
        <w:t xml:space="preserve">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</w:t>
      </w:r>
      <w:r>
        <w:t xml:space="preserve">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</w:t>
      </w:r>
      <w:r>
        <w:t xml:space="preserve">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</w:t>
      </w:r>
      <w:r>
        <w:t>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</w:t>
      </w:r>
      <w:r>
        <w:t>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</w:t>
      </w:r>
      <w:r>
        <w:t>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</w:t>
      </w:r>
      <w:r>
        <w:t xml:space="preserve">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</w:t>
      </w:r>
      <w:r>
        <w:t xml:space="preserve">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</w:r>
      <w:r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вариантов корпоративного действия 001-004 в блоке «Детали владель</w:t>
      </w:r>
      <w:r>
        <w:t>ца (физического или юридического лица)» в поле «Наименование и адрес» необходимо указать следующие детали владельца:</w:t>
      </w:r>
      <w:r>
        <w:br/>
        <w:t xml:space="preserve">FULL NAME, ADDRESS; </w:t>
      </w:r>
      <w:r>
        <w:br/>
      </w:r>
      <w:r>
        <w:br/>
        <w:t>С. Для всех вариантов корпоративного действия в блоке «Контактная информация» необходимо указать данные контактного л</w:t>
      </w:r>
      <w:r>
        <w:t>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lastRenderedPageBreak/>
        <w:br/>
        <w:t>--- SWIFT MT 565 ---</w:t>
      </w:r>
      <w:r>
        <w:br/>
        <w:t>A. Для голосования по каждой резолюции отдельно (ва</w:t>
      </w:r>
      <w:r>
        <w:t>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</w:t>
      </w:r>
      <w:r>
        <w:t xml:space="preserve">ания по резолюции собрания»): RESOLUTION X, Y, Z (если таковые имеются); </w:t>
      </w:r>
      <w:r>
        <w:br/>
      </w:r>
      <w:r>
        <w:br/>
        <w:t>B. Для вариантов корпоративного действия 001-004 в поле 95V:OWND необходимо указать следующие детали владельца:</w:t>
      </w:r>
      <w:r>
        <w:br/>
        <w:t xml:space="preserve">FULL NAME, ADDRESS; </w:t>
      </w:r>
      <w:r>
        <w:br/>
      </w:r>
      <w:r>
        <w:br/>
        <w:t>С. Для всех вариантов корпоративного действия в</w:t>
      </w:r>
      <w:r>
        <w:t xml:space="preserve">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</w:r>
      <w:r>
        <w:t xml:space="preserve">A. Для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</w:t>
      </w:r>
      <w:r>
        <w:t>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вариантов корпоративного действия 001-004 в</w:t>
      </w:r>
      <w:r>
        <w:t xml:space="preserve"> блоке </w:t>
      </w:r>
      <w:r>
        <w:br/>
        <w:t>&lt;CorporateActionInstruction/Document/CorpActnInstr/BnfclOwnrDtls/OwnrId/NmAndAdr/Nm&gt; необходимо указать следующие детали владельца:</w:t>
      </w:r>
      <w:r>
        <w:br/>
        <w:t>FULL NAME, ADDRESS;</w:t>
      </w:r>
      <w:r>
        <w:br/>
      </w:r>
      <w:r>
        <w:br/>
        <w:t>С. Для всех вариантов корпоративного действия в блоке &lt;CorporateActionInstruction/Document/Corp</w:t>
      </w:r>
      <w:r>
        <w:t xml:space="preserve">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EA791F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</w:t>
      </w:r>
      <w:r>
        <w:t>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</w:t>
      </w:r>
      <w:r>
        <w:t xml:space="preserve">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</w:t>
      </w:r>
      <w:r>
        <w:t xml:space="preserve">азделителем. Для разделения текстовой информации, указанной в разных сроках, необходимо использовать символ «пробел» </w:t>
      </w:r>
      <w:r>
        <w:lastRenderedPageBreak/>
        <w:t>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</w:t>
      </w:r>
      <w:r>
        <w:t>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</w:t>
      </w:r>
      <w:r>
        <w:t>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</w:t>
      </w:r>
      <w:r>
        <w:t>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</w:t>
      </w:r>
      <w:r>
        <w:t>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</w:t>
      </w:r>
      <w:r>
        <w:t>о электронного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</w:t>
      </w:r>
      <w:r>
        <w:t xml:space="preserve">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</w:p>
    <w:p w:rsidR="00000000" w:rsidRDefault="00EA791F">
      <w:pPr>
        <w:pStyle w:val="a3"/>
      </w:pPr>
      <w:r>
        <w:t>Депонент, направляя инструкцию на участие в корпоративном действии, подтв</w:t>
      </w:r>
      <w:r>
        <w:t>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</w:t>
      </w:r>
      <w:r>
        <w:t>едения корпоративного действия.</w:t>
      </w:r>
      <w:r>
        <w:br/>
      </w:r>
      <w:r>
        <w:br/>
        <w:t>Направляя документы и/или инструкцию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владельца ценных бумаг. Депонент н</w:t>
      </w:r>
      <w:r>
        <w:t>есет ответственность за достоверность и полноту информации, содержащейся в предоставляемой Депонентом документах и/или инструкции, и ее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</w:t>
      </w:r>
      <w:r>
        <w:t xml:space="preserve">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</w:t>
      </w:r>
      <w:r>
        <w:t>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</w:t>
      </w:r>
      <w:r>
        <w:t>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</w:t>
      </w:r>
      <w:r>
        <w:t xml:space="preserve">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</w:r>
      <w:r>
        <w:lastRenderedPageBreak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Обращаем Ваше внимание на то, что инст</w:t>
      </w:r>
      <w:r>
        <w:t>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действию, которые приложены к данному соо</w:t>
      </w:r>
      <w:r>
        <w:t xml:space="preserve">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SGM</w:t>
      </w:r>
      <w:r>
        <w:br/>
        <w:t>Meeting Agenda:</w:t>
      </w:r>
      <w:r>
        <w:br/>
        <w:t>+ Special Meeting Agenda</w:t>
      </w:r>
      <w:r>
        <w:br/>
        <w:t>1. Amend Articles of Association</w:t>
      </w:r>
      <w:r>
        <w:br/>
        <w:t>(For, Again</w:t>
      </w:r>
      <w:r>
        <w:t>st, Abstain, Do Not</w:t>
      </w:r>
      <w:r>
        <w:br/>
        <w:t>Vote)</w:t>
      </w:r>
      <w:r>
        <w:br/>
        <w:t>2. Authorize Repurchase of Priority</w:t>
      </w:r>
      <w:r>
        <w:br/>
        <w:t>Share (For, Against, Abstain, Do</w:t>
      </w:r>
      <w:r>
        <w:br/>
        <w:t>Not Vote)</w:t>
      </w:r>
      <w:r>
        <w:br/>
        <w:t>3. Elect Alexey Komissarov as Non</w:t>
      </w:r>
      <w:r>
        <w:br/>
        <w:t>-------------------------------------------------------</w:t>
      </w:r>
      <w:r>
        <w:br/>
        <w:t>Executive Director (For, Against,</w:t>
      </w:r>
      <w:r>
        <w:br/>
        <w:t>Abstain, Do Not Vote)</w:t>
      </w:r>
      <w:r>
        <w:br/>
        <w:t>4. El</w:t>
      </w:r>
      <w:r>
        <w:t>ect Alexei Yakovitsky as Non</w:t>
      </w:r>
      <w:r>
        <w:br/>
        <w:t>Executive Director (For, Against,</w:t>
      </w:r>
      <w:r>
        <w:br/>
        <w:t>Abstain, Do Not Vote)</w:t>
      </w:r>
      <w:r>
        <w:br/>
        <w:t>5. Approve Cancellation of</w:t>
      </w:r>
      <w:r>
        <w:br/>
        <w:t>Outstanding Class C Ordinary Shares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</w:t>
      </w:r>
      <w:r>
        <w:t>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  <w:t>OWNER DETAILS- FULL N</w:t>
      </w:r>
      <w:r>
        <w:t>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COL/XACT</w:t>
      </w:r>
      <w:r>
        <w:br/>
        <w:t>-------------------------------------------------------</w:t>
      </w:r>
      <w:r>
        <w:br/>
        <w:t>USERS SHOULD INCLUDE BEN</w:t>
      </w:r>
      <w:r>
        <w:t>EFICIAL</w:t>
      </w:r>
      <w:r>
        <w:br/>
      </w:r>
      <w:r>
        <w:lastRenderedPageBreak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FOLLOWING BENEFICIAL OWNER</w:t>
      </w:r>
      <w:r>
        <w:br/>
        <w:t>DETAILS- FULL NAME, ADDRESS,</w:t>
      </w:r>
      <w:r>
        <w:br/>
        <w:t>PASSPORT NUMBER, DATE OF BIRTH</w:t>
      </w:r>
      <w:r>
        <w:br/>
        <w:t>(INDIVIDU</w:t>
      </w:r>
      <w:r>
        <w:t>ALS), NAME, ADDRESS (LEGAL</w:t>
      </w:r>
      <w:r>
        <w:br/>
        <w:t>-------------------------------------------------------</w:t>
      </w:r>
      <w:r>
        <w:br/>
        <w:t>ENTITIES). INCLUDE THE FOLLOWING</w:t>
      </w:r>
      <w:r>
        <w:br/>
        <w:t>ATTENDEE DETAILS IF THE ATTENDEE IS</w:t>
      </w:r>
      <w:r>
        <w:br/>
        <w:t>NOT THE BO- FULL NAME, ADDRESS,</w:t>
      </w:r>
      <w:r>
        <w:br/>
        <w:t>PASSPORT NUMBER, DATE OF BIRTH</w:t>
      </w:r>
      <w:r>
        <w:br/>
        <w:t>FAILURE TO PROVIDE CLEARSTREAM WITH</w:t>
      </w:r>
      <w:r>
        <w:br/>
        <w:t>THE R</w:t>
      </w:r>
      <w:r>
        <w:t>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-------------------------------------------------------</w:t>
      </w:r>
      <w:r>
        <w:br/>
        <w:t>INQUIRIES PLEASE CONTACT YOUR</w:t>
      </w:r>
      <w:r>
        <w:br/>
        <w:t>REGULAR CUS</w:t>
      </w:r>
      <w:r>
        <w:t xml:space="preserve">TOMER SUPPORT TEAM. </w:t>
      </w:r>
    </w:p>
    <w:p w:rsidR="00000000" w:rsidRDefault="00EA79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A791F" w:rsidRDefault="00EA791F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A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53C1"/>
    <w:rsid w:val="00E853C1"/>
    <w:rsid w:val="00E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4B473-3AAD-4EFA-BA83-3F231496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8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073c0dd75d4124bff2ef9e08fa4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2019-11-25T05:36:00Z</dcterms:created>
  <dcterms:modified xsi:type="dcterms:W3CDTF">2019-11-25T05:36:00Z</dcterms:modified>
</cp:coreProperties>
</file>