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0B6E">
      <w:pPr>
        <w:pStyle w:val="a3"/>
        <w:divId w:val="18192278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922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109424707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</w:tr>
      <w:tr w:rsidR="00000000">
        <w:trPr>
          <w:divId w:val="181922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</w:tr>
      <w:tr w:rsidR="00000000">
        <w:trPr>
          <w:divId w:val="181922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109231468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</w:tr>
      <w:tr w:rsidR="00000000">
        <w:trPr>
          <w:divId w:val="181922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9227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0B6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3006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Большой Кисловский переулок, дом 13, комн. 0314</w:t>
            </w:r>
          </w:p>
        </w:tc>
      </w:tr>
    </w:tbl>
    <w:p w:rsidR="00000000" w:rsidRDefault="004C0B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0B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</w:tr>
    </w:tbl>
    <w:p w:rsidR="00000000" w:rsidRDefault="004C0B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«СТАТУС» Россия, 109052, г. Москва, ул. Новохохловская, д. 23, стр</w:t>
            </w:r>
            <w:r>
              <w:rPr>
                <w:rFonts w:eastAsia="Times New Roman"/>
              </w:rPr>
              <w:br/>
              <w:t>. 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https://www.moex.com;online.rostatus.ru</w:t>
            </w:r>
          </w:p>
        </w:tc>
      </w:tr>
    </w:tbl>
    <w:p w:rsidR="00000000" w:rsidRDefault="004C0B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2024 год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дивидендов,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часть чистой прибыли ПАО Московская Биржа, полученной по результ</w:t>
            </w:r>
            <w:r>
              <w:rPr>
                <w:rFonts w:eastAsia="Times New Roman"/>
              </w:rPr>
              <w:t xml:space="preserve">атам 2024 года в размере 59 436 842 068,38 рубля, на выплату дивидендов, оставшуюся часть прибыли ПАО </w:t>
            </w:r>
            <w:r>
              <w:rPr>
                <w:rFonts w:eastAsia="Times New Roman"/>
              </w:rPr>
              <w:lastRenderedPageBreak/>
              <w:t xml:space="preserve">Московская Биржа не распределять. 2. Выплатить (объявить) по результатам 2024 года дивиденды по размещенным акциям ПАО Московская Биржа на общую сумму 59 </w:t>
            </w:r>
            <w:r>
              <w:rPr>
                <w:rFonts w:eastAsia="Times New Roman"/>
              </w:rPr>
              <w:t>436 842 068,38 рубля. 3. Определить следующий размер дивиденда по акциям ПАО Московская Биржа: 26,11 рубля (до уплаты налога на доходы, полученные в качестве дивидендов) на одну обыкновенную акцию ПАО Московская Биржа. 4. Установить датой, на которую опред</w:t>
            </w:r>
            <w:r>
              <w:rPr>
                <w:rFonts w:eastAsia="Times New Roman"/>
              </w:rPr>
              <w:t>еляются лица, имеющие право на получение дивидендов, 10 июля 2025 года. 5. Дивиденды по акциям ПАО 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</w:t>
            </w:r>
            <w:r>
              <w:rPr>
                <w:rFonts w:eastAsia="Times New Roman"/>
              </w:rPr>
              <w:t>2026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Погуляев Владислав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Шелухин Сергей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2025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31 мая 2024 года (Протокол № 70), вознаграждения за исполнение ими своих обязанностей и компенсацию расходов в размере 229 479 208 рублей. 2. Принимая во внимание порядок, установленный Положением о вознаграждении и компенсации расход</w:t>
            </w:r>
            <w:r>
              <w:rPr>
                <w:rFonts w:eastAsia="Times New Roman"/>
              </w:rPr>
              <w:t>ов членов Наблюдательного совета Публичного акционерного общества «Московская Биржа ММВБ-РТС», утвержденным 13.12.2024 повторным внеочередным общим собранием акционеров ПАО Московская Биржа (Протокол № 72), в рамках суммы, указанной в п.1 настоящего решени</w:t>
            </w:r>
            <w:r>
              <w:rPr>
                <w:rFonts w:eastAsia="Times New Roman"/>
              </w:rPr>
              <w:t>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</w:t>
            </w:r>
            <w:r>
              <w:rPr>
                <w:rFonts w:eastAsia="Times New Roman"/>
              </w:rPr>
              <w:t>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принятия решений Общим собранием акционеров Публичного акционерного общества «Московская Биржа ММВБ-РТС».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Положение о порядке принятия решений Общим собранием акционеров Публичного акционерного общества «Московская Биржа ММВБ-РТС» (приложение в составе материалов по данному вопросу). 2.Признать утратившим силу Положение о порядке подготовки, созыва</w:t>
            </w:r>
            <w:r>
              <w:rPr>
                <w:rFonts w:eastAsia="Times New Roman"/>
              </w:rPr>
              <w:t xml:space="preserve"> и проведения Общего собрания акционеров, утвержденное решением годового Общего собрания акционеров ПАО Московская Биржа 28.04.2020.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Наблюдательном совете Публичного акционерного общества «Московская </w:t>
            </w:r>
            <w:r>
              <w:rPr>
                <w:rFonts w:eastAsia="Times New Roman"/>
              </w:rPr>
              <w:t>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B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</w:t>
            </w:r>
            <w:r>
              <w:rPr>
                <w:rFonts w:eastAsia="Times New Roman"/>
              </w:rPr>
              <w:t>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B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C0B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0B6E">
      <w:pPr>
        <w:rPr>
          <w:rFonts w:eastAsia="Times New Roman"/>
        </w:rPr>
      </w:pPr>
    </w:p>
    <w:p w:rsidR="00000000" w:rsidRDefault="004C0B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0B6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2024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Московская Биржа, в том числе выплата (объявление) дивидендов, по результатам 2024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>5. Выплата воз</w:t>
      </w:r>
      <w:r>
        <w:rPr>
          <w:rFonts w:eastAsia="Times New Roman"/>
        </w:rPr>
        <w:t>награждения членам Наблюдательного совета ПАО Московская Биржа.</w:t>
      </w:r>
      <w:r>
        <w:rPr>
          <w:rFonts w:eastAsia="Times New Roman"/>
        </w:rPr>
        <w:br/>
        <w:t>6. Утверждение Устава Публичного акционерного общества «Московская Биржа ММВБ-</w:t>
      </w:r>
      <w:r>
        <w:rPr>
          <w:rFonts w:eastAsia="Times New Roman"/>
        </w:rPr>
        <w:lastRenderedPageBreak/>
        <w:t>РТС» в новой редакции.</w:t>
      </w:r>
      <w:r>
        <w:rPr>
          <w:rFonts w:eastAsia="Times New Roman"/>
        </w:rPr>
        <w:br/>
        <w:t>7. Утверждение Положения о порядке принятия решений Общим собранием акционеров Публичного а</w:t>
      </w:r>
      <w:r>
        <w:rPr>
          <w:rFonts w:eastAsia="Times New Roman"/>
        </w:rPr>
        <w:t>кционерного общества «Московская Биржа ММВБ-РТС».</w:t>
      </w:r>
      <w:r>
        <w:rPr>
          <w:rFonts w:eastAsia="Times New Roman"/>
        </w:rP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9. Утверждение Положения о Правлении Публичного акционерного общества «Московс</w:t>
      </w:r>
      <w:r>
        <w:rPr>
          <w:rFonts w:eastAsia="Times New Roman"/>
        </w:rPr>
        <w:t xml:space="preserve">кая Биржа ММВБ-РТС» в новой редакции. </w:t>
      </w:r>
    </w:p>
    <w:p w:rsidR="00000000" w:rsidRDefault="004C0B6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C0B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0B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4C0B6E">
      <w:pPr>
        <w:rPr>
          <w:rFonts w:eastAsia="Times New Roman"/>
        </w:rPr>
      </w:pPr>
      <w:r>
        <w:rPr>
          <w:rFonts w:eastAsia="Times New Roman"/>
        </w:rPr>
        <w:br/>
      </w:r>
    </w:p>
    <w:p w:rsidR="004C0B6E" w:rsidRDefault="004C0B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4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E16"/>
    <w:rsid w:val="004C0B6E"/>
    <w:rsid w:val="005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9B6AF-C6E4-4D4B-BCAB-A00B9370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e3ea9f1f7747ab98daa74a4d105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2025-06-03T10:35:00Z</dcterms:created>
  <dcterms:modified xsi:type="dcterms:W3CDTF">2025-06-03T10:35:00Z</dcterms:modified>
</cp:coreProperties>
</file>