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25F45">
      <w:pPr>
        <w:pStyle w:val="a3"/>
        <w:divId w:val="2016111131"/>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2016111131"/>
          <w:tblCellSpacing w:w="7" w:type="dxa"/>
        </w:trPr>
        <w:tc>
          <w:tcPr>
            <w:tcW w:w="0" w:type="auto"/>
            <w:vAlign w:val="center"/>
            <w:hideMark/>
          </w:tcPr>
          <w:p w:rsidR="00000000" w:rsidRDefault="00325F45">
            <w:pPr>
              <w:rPr>
                <w:rFonts w:eastAsia="Times New Roman"/>
              </w:rPr>
            </w:pPr>
            <w:r>
              <w:rPr>
                <w:rFonts w:eastAsia="Times New Roman"/>
              </w:rPr>
              <w:t>Сообщение</w:t>
            </w:r>
          </w:p>
        </w:tc>
        <w:tc>
          <w:tcPr>
            <w:tcW w:w="0" w:type="auto"/>
            <w:vAlign w:val="center"/>
            <w:hideMark/>
          </w:tcPr>
          <w:p w:rsidR="00000000" w:rsidRDefault="00325F45">
            <w:pPr>
              <w:rPr>
                <w:rFonts w:eastAsia="Times New Roman"/>
              </w:rPr>
            </w:pPr>
            <w:r>
              <w:rPr>
                <w:rFonts w:eastAsia="Times New Roman"/>
              </w:rPr>
              <w:t>№ 23284186</w:t>
            </w:r>
          </w:p>
        </w:tc>
        <w:tc>
          <w:tcPr>
            <w:tcW w:w="0" w:type="auto"/>
            <w:vAlign w:val="center"/>
            <w:hideMark/>
          </w:tcPr>
          <w:p w:rsidR="00000000" w:rsidRDefault="00325F45">
            <w:pPr>
              <w:rPr>
                <w:rFonts w:eastAsia="Times New Roman"/>
              </w:rPr>
            </w:pPr>
          </w:p>
        </w:tc>
      </w:tr>
      <w:tr w:rsidR="00000000">
        <w:trPr>
          <w:divId w:val="2016111131"/>
          <w:tblCellSpacing w:w="7" w:type="dxa"/>
        </w:trPr>
        <w:tc>
          <w:tcPr>
            <w:tcW w:w="0" w:type="auto"/>
            <w:vAlign w:val="center"/>
            <w:hideMark/>
          </w:tcPr>
          <w:p w:rsidR="00000000" w:rsidRDefault="00325F45">
            <w:pPr>
              <w:rPr>
                <w:rFonts w:eastAsia="Times New Roman"/>
              </w:rPr>
            </w:pPr>
            <w:r>
              <w:rPr>
                <w:rFonts w:eastAsia="Times New Roman"/>
              </w:rPr>
              <w:t>Функция сообщения:</w:t>
            </w:r>
          </w:p>
        </w:tc>
        <w:tc>
          <w:tcPr>
            <w:tcW w:w="0" w:type="auto"/>
            <w:vAlign w:val="center"/>
            <w:hideMark/>
          </w:tcPr>
          <w:p w:rsidR="00000000" w:rsidRDefault="00325F45">
            <w:pPr>
              <w:rPr>
                <w:rFonts w:eastAsia="Times New Roman"/>
              </w:rPr>
            </w:pPr>
            <w:r>
              <w:rPr>
                <w:rFonts w:eastAsia="Times New Roman"/>
              </w:rPr>
              <w:t>Повторное сообщение</w:t>
            </w:r>
          </w:p>
        </w:tc>
        <w:tc>
          <w:tcPr>
            <w:tcW w:w="0" w:type="auto"/>
            <w:vAlign w:val="center"/>
            <w:hideMark/>
          </w:tcPr>
          <w:p w:rsidR="00000000" w:rsidRDefault="00325F45">
            <w:pPr>
              <w:rPr>
                <w:rFonts w:eastAsia="Times New Roman"/>
              </w:rPr>
            </w:pPr>
          </w:p>
        </w:tc>
      </w:tr>
      <w:tr w:rsidR="00000000">
        <w:trPr>
          <w:divId w:val="2016111131"/>
          <w:tblCellSpacing w:w="7" w:type="dxa"/>
        </w:trPr>
        <w:tc>
          <w:tcPr>
            <w:tcW w:w="0" w:type="auto"/>
            <w:vAlign w:val="center"/>
            <w:hideMark/>
          </w:tcPr>
          <w:p w:rsidR="00000000" w:rsidRDefault="00325F45">
            <w:pPr>
              <w:rPr>
                <w:rFonts w:eastAsia="Times New Roman"/>
              </w:rPr>
            </w:pPr>
            <w:r>
              <w:rPr>
                <w:rFonts w:eastAsia="Times New Roman"/>
              </w:rPr>
              <w:t>Предыдущее сообщение:</w:t>
            </w:r>
          </w:p>
        </w:tc>
        <w:tc>
          <w:tcPr>
            <w:tcW w:w="0" w:type="auto"/>
            <w:vAlign w:val="center"/>
            <w:hideMark/>
          </w:tcPr>
          <w:p w:rsidR="00000000" w:rsidRDefault="00325F45">
            <w:pPr>
              <w:rPr>
                <w:rFonts w:eastAsia="Times New Roman"/>
              </w:rPr>
            </w:pPr>
            <w:r>
              <w:rPr>
                <w:rFonts w:eastAsia="Times New Roman"/>
              </w:rPr>
              <w:t>23238686</w:t>
            </w:r>
          </w:p>
        </w:tc>
        <w:tc>
          <w:tcPr>
            <w:tcW w:w="0" w:type="auto"/>
            <w:vAlign w:val="center"/>
            <w:hideMark/>
          </w:tcPr>
          <w:p w:rsidR="00000000" w:rsidRDefault="00325F45">
            <w:pPr>
              <w:rPr>
                <w:rFonts w:eastAsia="Times New Roman"/>
              </w:rPr>
            </w:pPr>
          </w:p>
        </w:tc>
      </w:tr>
      <w:tr w:rsidR="00000000">
        <w:trPr>
          <w:divId w:val="2016111131"/>
          <w:tblCellSpacing w:w="7" w:type="dxa"/>
        </w:trPr>
        <w:tc>
          <w:tcPr>
            <w:tcW w:w="0" w:type="auto"/>
            <w:vAlign w:val="center"/>
            <w:hideMark/>
          </w:tcPr>
          <w:p w:rsidR="00000000" w:rsidRDefault="00325F45">
            <w:pPr>
              <w:rPr>
                <w:rFonts w:eastAsia="Times New Roman"/>
              </w:rPr>
            </w:pPr>
            <w:r>
              <w:rPr>
                <w:rFonts w:eastAsia="Times New Roman"/>
              </w:rPr>
              <w:t>Отправитель сообщения:</w:t>
            </w:r>
          </w:p>
        </w:tc>
        <w:tc>
          <w:tcPr>
            <w:tcW w:w="0" w:type="auto"/>
            <w:vAlign w:val="center"/>
            <w:hideMark/>
          </w:tcPr>
          <w:p w:rsidR="00000000" w:rsidRDefault="00325F45">
            <w:pPr>
              <w:rPr>
                <w:rFonts w:eastAsia="Times New Roman"/>
              </w:rPr>
            </w:pPr>
            <w:r>
              <w:rPr>
                <w:rFonts w:eastAsia="Times New Roman"/>
              </w:rPr>
              <w:t>NDC000000000</w:t>
            </w:r>
          </w:p>
        </w:tc>
        <w:tc>
          <w:tcPr>
            <w:tcW w:w="0" w:type="auto"/>
            <w:vAlign w:val="center"/>
            <w:hideMark/>
          </w:tcPr>
          <w:p w:rsidR="00000000" w:rsidRDefault="00325F45">
            <w:pPr>
              <w:rPr>
                <w:rFonts w:eastAsia="Times New Roman"/>
              </w:rPr>
            </w:pPr>
            <w:r>
              <w:rPr>
                <w:rFonts w:eastAsia="Times New Roman"/>
              </w:rPr>
              <w:t>НКО АО НРД</w:t>
            </w:r>
          </w:p>
        </w:tc>
      </w:tr>
      <w:tr w:rsidR="00000000">
        <w:trPr>
          <w:divId w:val="2016111131"/>
          <w:tblCellSpacing w:w="7" w:type="dxa"/>
        </w:trPr>
        <w:tc>
          <w:tcPr>
            <w:tcW w:w="0" w:type="auto"/>
            <w:vAlign w:val="center"/>
            <w:hideMark/>
          </w:tcPr>
          <w:p w:rsidR="00000000" w:rsidRDefault="00325F45">
            <w:pPr>
              <w:rPr>
                <w:rFonts w:eastAsia="Times New Roman"/>
              </w:rPr>
            </w:pPr>
            <w:r>
              <w:rPr>
                <w:rFonts w:eastAsia="Times New Roman"/>
              </w:rPr>
              <w:t>Получатель сообщения:</w:t>
            </w:r>
          </w:p>
        </w:tc>
        <w:tc>
          <w:tcPr>
            <w:tcW w:w="0" w:type="auto"/>
            <w:vAlign w:val="center"/>
            <w:hideMark/>
          </w:tcPr>
          <w:p w:rsidR="00000000" w:rsidRDefault="00325F45">
            <w:pPr>
              <w:rPr>
                <w:rFonts w:eastAsia="Times New Roman"/>
              </w:rPr>
            </w:pPr>
            <w:r>
              <w:rPr>
                <w:rFonts w:eastAsia="Times New Roman"/>
              </w:rPr>
              <w:t>MC0083900000</w:t>
            </w:r>
          </w:p>
        </w:tc>
        <w:tc>
          <w:tcPr>
            <w:tcW w:w="0" w:type="auto"/>
            <w:vAlign w:val="center"/>
            <w:hideMark/>
          </w:tcPr>
          <w:p w:rsidR="00000000" w:rsidRDefault="00325F45">
            <w:pPr>
              <w:rPr>
                <w:rFonts w:eastAsia="Times New Roman"/>
              </w:rPr>
            </w:pPr>
            <w:r>
              <w:rPr>
                <w:rFonts w:eastAsia="Times New Roman"/>
              </w:rPr>
              <w:t>ООО ИК "ММК-Финанс"</w:t>
            </w:r>
          </w:p>
        </w:tc>
      </w:tr>
    </w:tbl>
    <w:p w:rsidR="00000000" w:rsidRDefault="00325F45">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"Аэрофлот" ИНН 7712040126 (акция 1-01-00010-A/RU0009062285) </w:t>
      </w:r>
    </w:p>
    <w:tbl>
      <w:tblPr>
        <w:tblW w:w="5000" w:type="pct"/>
        <w:tblCellSpacing w:w="7" w:type="dxa"/>
        <w:tblCellMar>
          <w:left w:w="0" w:type="dxa"/>
          <w:right w:w="0" w:type="dxa"/>
        </w:tblCellMar>
        <w:tblLook w:val="04A0"/>
      </w:tblPr>
      <w:tblGrid>
        <w:gridCol w:w="3099"/>
        <w:gridCol w:w="6284"/>
      </w:tblGrid>
      <w:tr w:rsidR="00000000">
        <w:trPr>
          <w:tblHeader/>
          <w:tblCellSpacing w:w="7" w:type="dxa"/>
        </w:trPr>
        <w:tc>
          <w:tcPr>
            <w:tcW w:w="0" w:type="auto"/>
            <w:gridSpan w:val="2"/>
            <w:shd w:val="clear" w:color="auto" w:fill="BBBBBB"/>
            <w:vAlign w:val="center"/>
            <w:hideMark/>
          </w:tcPr>
          <w:p w:rsidR="00000000" w:rsidRDefault="00325F4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325F45">
            <w:pPr>
              <w:wordWrap w:val="0"/>
              <w:rPr>
                <w:rFonts w:eastAsia="Times New Roman"/>
              </w:rPr>
            </w:pPr>
            <w:r>
              <w:rPr>
                <w:rFonts w:eastAsia="Times New Roman"/>
              </w:rPr>
              <w:t>278399</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25F4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25F4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Дата КД (план.)</w:t>
            </w:r>
          </w:p>
        </w:tc>
        <w:tc>
          <w:tcPr>
            <w:tcW w:w="0" w:type="auto"/>
            <w:shd w:val="clear" w:color="auto" w:fill="EEEEEE"/>
            <w:vAlign w:val="center"/>
            <w:hideMark/>
          </w:tcPr>
          <w:p w:rsidR="00000000" w:rsidRDefault="00325F45">
            <w:pPr>
              <w:rPr>
                <w:rFonts w:eastAsia="Times New Roman"/>
              </w:rPr>
            </w:pPr>
            <w:r>
              <w:rPr>
                <w:rFonts w:eastAsia="Times New Roman"/>
              </w:rPr>
              <w:t>26 июня 2017 г. 10:00</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Дата фиксации</w:t>
            </w:r>
          </w:p>
        </w:tc>
        <w:tc>
          <w:tcPr>
            <w:tcW w:w="0" w:type="auto"/>
            <w:shd w:val="clear" w:color="auto" w:fill="EEEEEE"/>
            <w:vAlign w:val="center"/>
            <w:hideMark/>
          </w:tcPr>
          <w:p w:rsidR="00000000" w:rsidRDefault="00325F45">
            <w:pPr>
              <w:rPr>
                <w:rFonts w:eastAsia="Times New Roman"/>
              </w:rPr>
            </w:pPr>
            <w:r>
              <w:rPr>
                <w:rFonts w:eastAsia="Times New Roman"/>
              </w:rPr>
              <w:t>05 июня 2017 г.</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325F45">
            <w:pPr>
              <w:rPr>
                <w:rFonts w:eastAsia="Times New Roman"/>
              </w:rPr>
            </w:pPr>
            <w:r>
              <w:rPr>
                <w:rFonts w:eastAsia="Times New Roman"/>
              </w:rPr>
              <w:t>г. Москва, Северный административный округ, Международное шоссе, владе</w:t>
            </w:r>
            <w:r>
              <w:rPr>
                <w:rFonts w:eastAsia="Times New Roman"/>
              </w:rPr>
              <w:br/>
              <w:t>ние 31, строение 1 - офисное здание ПАО «Аэрофлот».</w:t>
            </w:r>
          </w:p>
        </w:tc>
      </w:tr>
    </w:tbl>
    <w:p w:rsidR="00000000" w:rsidRDefault="00325F45">
      <w:pPr>
        <w:rPr>
          <w:rFonts w:eastAsia="Times New Roman"/>
        </w:rPr>
      </w:pPr>
    </w:p>
    <w:tbl>
      <w:tblPr>
        <w:tblW w:w="5000" w:type="pct"/>
        <w:tblCellSpacing w:w="7" w:type="dxa"/>
        <w:tblCellMar>
          <w:left w:w="0" w:type="dxa"/>
          <w:right w:w="0" w:type="dxa"/>
        </w:tblCellMar>
        <w:tblLook w:val="04A0"/>
      </w:tblPr>
      <w:tblGrid>
        <w:gridCol w:w="1001"/>
        <w:gridCol w:w="950"/>
        <w:gridCol w:w="1318"/>
        <w:gridCol w:w="1318"/>
        <w:gridCol w:w="1095"/>
        <w:gridCol w:w="1157"/>
        <w:gridCol w:w="1110"/>
        <w:gridCol w:w="1434"/>
      </w:tblGrid>
      <w:tr w:rsidR="00000000">
        <w:trPr>
          <w:tblHeader/>
          <w:tblCellSpacing w:w="7" w:type="dxa"/>
        </w:trPr>
        <w:tc>
          <w:tcPr>
            <w:tcW w:w="0" w:type="auto"/>
            <w:gridSpan w:val="8"/>
            <w:shd w:val="clear" w:color="auto" w:fill="BBBBBB"/>
            <w:vAlign w:val="center"/>
            <w:hideMark/>
          </w:tcPr>
          <w:p w:rsidR="00000000" w:rsidRDefault="00325F4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25F4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278399X5220</w:t>
            </w:r>
          </w:p>
        </w:tc>
        <w:tc>
          <w:tcPr>
            <w:tcW w:w="0" w:type="auto"/>
            <w:shd w:val="clear" w:color="auto" w:fill="EEEEEE"/>
            <w:vAlign w:val="center"/>
            <w:hideMark/>
          </w:tcPr>
          <w:p w:rsidR="00000000" w:rsidRDefault="00325F45">
            <w:pPr>
              <w:rPr>
                <w:rFonts w:eastAsia="Times New Roman"/>
              </w:rPr>
            </w:pPr>
            <w:r>
              <w:rPr>
                <w:rFonts w:eastAsia="Times New Roman"/>
              </w:rPr>
              <w:t>публичное акционерное общество "Аэрофлот - российские авиалинии"</w:t>
            </w:r>
          </w:p>
        </w:tc>
        <w:tc>
          <w:tcPr>
            <w:tcW w:w="0" w:type="auto"/>
            <w:shd w:val="clear" w:color="auto" w:fill="EEEEEE"/>
            <w:vAlign w:val="center"/>
            <w:hideMark/>
          </w:tcPr>
          <w:p w:rsidR="00000000" w:rsidRDefault="00325F45">
            <w:pPr>
              <w:rPr>
                <w:rFonts w:eastAsia="Times New Roman"/>
              </w:rPr>
            </w:pPr>
            <w:r>
              <w:rPr>
                <w:rFonts w:eastAsia="Times New Roman"/>
              </w:rPr>
              <w:t>1-01-00010-A</w:t>
            </w:r>
          </w:p>
        </w:tc>
        <w:tc>
          <w:tcPr>
            <w:tcW w:w="0" w:type="auto"/>
            <w:shd w:val="clear" w:color="auto" w:fill="EEEEEE"/>
            <w:vAlign w:val="center"/>
            <w:hideMark/>
          </w:tcPr>
          <w:p w:rsidR="00000000" w:rsidRDefault="00325F45">
            <w:pPr>
              <w:rPr>
                <w:rFonts w:eastAsia="Times New Roman"/>
              </w:rPr>
            </w:pPr>
            <w:r>
              <w:rPr>
                <w:rFonts w:eastAsia="Times New Roman"/>
              </w:rPr>
              <w:t>23 января 2004 г.</w:t>
            </w:r>
          </w:p>
        </w:tc>
        <w:tc>
          <w:tcPr>
            <w:tcW w:w="0" w:type="auto"/>
            <w:shd w:val="clear" w:color="auto" w:fill="EEEEEE"/>
            <w:vAlign w:val="center"/>
            <w:hideMark/>
          </w:tcPr>
          <w:p w:rsidR="00000000" w:rsidRDefault="00325F4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АО "Независимая регистраторская компания"</w:t>
            </w:r>
          </w:p>
        </w:tc>
      </w:tr>
    </w:tbl>
    <w:p w:rsidR="00000000" w:rsidRDefault="00325F45">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325F45">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325F4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25F4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DVCA</w:t>
            </w:r>
          </w:p>
        </w:tc>
        <w:tc>
          <w:tcPr>
            <w:tcW w:w="0" w:type="auto"/>
            <w:shd w:val="clear" w:color="auto" w:fill="EEEEEE"/>
            <w:vAlign w:val="center"/>
            <w:hideMark/>
          </w:tcPr>
          <w:p w:rsidR="00000000" w:rsidRDefault="00325F45">
            <w:pPr>
              <w:rPr>
                <w:rFonts w:eastAsia="Times New Roman"/>
              </w:rPr>
            </w:pPr>
            <w:r>
              <w:rPr>
                <w:rFonts w:eastAsia="Times New Roman"/>
              </w:rPr>
              <w:t>289670</w:t>
            </w:r>
          </w:p>
        </w:tc>
      </w:tr>
    </w:tbl>
    <w:p w:rsidR="00000000" w:rsidRDefault="00325F45">
      <w:pPr>
        <w:rPr>
          <w:rFonts w:eastAsia="Times New Roman"/>
        </w:rPr>
      </w:pPr>
    </w:p>
    <w:tbl>
      <w:tblPr>
        <w:tblW w:w="5000" w:type="pct"/>
        <w:tblCellSpacing w:w="7" w:type="dxa"/>
        <w:tblCellMar>
          <w:left w:w="0" w:type="dxa"/>
          <w:right w:w="0" w:type="dxa"/>
        </w:tblCellMar>
        <w:tblLook w:val="04A0"/>
      </w:tblPr>
      <w:tblGrid>
        <w:gridCol w:w="6767"/>
        <w:gridCol w:w="2616"/>
      </w:tblGrid>
      <w:tr w:rsidR="00000000">
        <w:trPr>
          <w:tblHeader/>
          <w:tblCellSpacing w:w="7" w:type="dxa"/>
        </w:trPr>
        <w:tc>
          <w:tcPr>
            <w:tcW w:w="0" w:type="auto"/>
            <w:gridSpan w:val="2"/>
            <w:shd w:val="clear" w:color="auto" w:fill="BBBBBB"/>
            <w:vAlign w:val="center"/>
            <w:hideMark/>
          </w:tcPr>
          <w:p w:rsidR="00000000" w:rsidRDefault="00325F4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325F45">
            <w:pPr>
              <w:rPr>
                <w:rFonts w:eastAsia="Times New Roman"/>
              </w:rPr>
            </w:pPr>
            <w:r>
              <w:rPr>
                <w:rFonts w:eastAsia="Times New Roman"/>
              </w:rPr>
              <w:t xml:space="preserve">23 июня 2017 г. 21:00 </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325F45">
            <w:pPr>
              <w:rPr>
                <w:rFonts w:eastAsia="Times New Roman"/>
              </w:rPr>
            </w:pPr>
            <w:r>
              <w:rPr>
                <w:rFonts w:eastAsia="Times New Roman"/>
              </w:rPr>
              <w:t>24 июня 2017 г. 23:59</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325F45">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325F45">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325F4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Луч: получатель NDC000000000</w:t>
            </w:r>
            <w:r>
              <w:rPr>
                <w:rFonts w:eastAsia="Times New Roman"/>
              </w:rPr>
              <w:br/>
              <w:t>Web-кабинет: www.nsd.ru</w:t>
            </w:r>
          </w:p>
        </w:tc>
      </w:tr>
    </w:tbl>
    <w:p w:rsidR="00000000" w:rsidRDefault="00325F45">
      <w:pPr>
        <w:rPr>
          <w:rFonts w:eastAsia="Times New Roman"/>
        </w:rPr>
      </w:pPr>
    </w:p>
    <w:tbl>
      <w:tblPr>
        <w:tblW w:w="5000" w:type="pct"/>
        <w:tblCellSpacing w:w="7" w:type="dxa"/>
        <w:tblCellMar>
          <w:left w:w="0" w:type="dxa"/>
          <w:right w:w="0" w:type="dxa"/>
        </w:tblCellMar>
        <w:tblLook w:val="04A0"/>
      </w:tblPr>
      <w:tblGrid>
        <w:gridCol w:w="2539"/>
        <w:gridCol w:w="6817"/>
        <w:gridCol w:w="27"/>
      </w:tblGrid>
      <w:tr w:rsidR="00000000">
        <w:trPr>
          <w:tblHeader/>
          <w:tblCellSpacing w:w="7" w:type="dxa"/>
        </w:trPr>
        <w:tc>
          <w:tcPr>
            <w:tcW w:w="0" w:type="auto"/>
            <w:gridSpan w:val="3"/>
            <w:shd w:val="clear" w:color="auto" w:fill="BBBBBB"/>
            <w:vAlign w:val="center"/>
            <w:hideMark/>
          </w:tcPr>
          <w:p w:rsidR="00000000" w:rsidRDefault="00325F4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 Утверждение распорядка дня, регламента голосования, состава рабочих органов годового общего собрания акционеров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распорядок дня, регламент голосования, состав рабочих органов годового общего собрания акционеров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2 Утверждение годового отчета ПАО «Аэрофлот» за 2016 год.</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2.1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годовой отчет ПАО «Аэрофлот» за 2016 год.</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3 Утверждение годовой бухгалтерской (финансовой) отчетности ПАО «Аэрофлот» за 2016 год.</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3.1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годовую бухгалтерскую (финансовую) отчетность ПАО «Аэрофлот» по итогам 2016 финансового года.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4 Утверждение распределения прибыли ПАО «Аэрофлот» по результатам 2016 года.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4.1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распределение прибыли ПАО «Аэрофлот» по результатам 2016 финансового года (а также неиспользованной чистой прибыли предыдущего периода) в соответствии с рекомендациями Совета директоров ПАО «Аэрофлот», в том числе: - на выплату дивидендов за 2016</w:t>
            </w:r>
            <w:r>
              <w:rPr>
                <w:rFonts w:eastAsia="Times New Roman"/>
              </w:rPr>
              <w:t xml:space="preserve"> год - 19 413 018,00 тысяч рублей; - на выплату вознаграждения членам Ревизионной комиссии – 3 375,67 тысяч рублей; - на финансирование капитальных вложений за счет прибыли 2016 г., погашение убытка ПАО «Аэрофлот» за 2015 год, вознаграждение работников ПАО</w:t>
            </w:r>
            <w:r>
              <w:rPr>
                <w:rFonts w:eastAsia="Times New Roman"/>
              </w:rPr>
              <w:t xml:space="preserve"> «Аэрофлот» по итогам 2016 г., а также пополнение Фонда финансирования целевых программ и непредвиденных расходов – 19 286 115,33 тысяч рублей.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5 О размере дивидендов, сроках и форме их выплаты по итогам работы за 2016 год и установлении даты, на которую определяются лица, имеющие право на получение дивидендов.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5.1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1. Выплатить в порядке, предусмотренном действующим законодательством Российской Федерации, в срок до 18 августа 2017 года дивиденды по акциям ПАО «Аэрофлот» по результатам 2016 финансового года в размере 17,4795 рублей на одну акцию в денежной форме, в об</w:t>
            </w:r>
            <w:r>
              <w:rPr>
                <w:rFonts w:eastAsia="Times New Roman"/>
              </w:rPr>
              <w:t xml:space="preserve">щей сумме 19 413 018,00 тысяч рублей. 2. Установить 14 июля 2017 года в качестве даты, на которую определяются лица, имеющие право на получение дивидендов по акциям ПАО «Аэрофлот».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6 Об утверждении Положения о вознаграждении членов Совета директоров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6.1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Положение о вознаграждениях и компенсациях, выплачиваемых членам Совета директоров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7 О выплате вознаграждения членам Совета директоров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7.1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1. Выплатить фиксированную часть вознаграждения членам Совета директоров ПАО «Аэрофлот» за период с 01.01.2016 по 30.06.2016 в следующем разм</w:t>
            </w:r>
            <w:r>
              <w:rPr>
                <w:rFonts w:eastAsia="Times New Roman"/>
              </w:rPr>
              <w:t xml:space="preserve">ере: 1. Алексеев М.Ю. 3 107 368 рублей. 7. Савельев В.Г. 0 рублей. 2. Андросов К.Г. 5 210 526 рублей. 8. Сапрыкин Д.П. 3 107 368 рублей. 3. Каменской И.А. 4 547 368 рублей. 9. Сидоров В.В. 6 632 368 рублей. 4. Манасов М.Д. 4 232 368 рублей. 10. Слюсарь Ю. </w:t>
            </w:r>
            <w:r>
              <w:rPr>
                <w:rFonts w:eastAsia="Times New Roman"/>
              </w:rPr>
              <w:t>Б. 3 107 368 рублей. 5. Пахомов Р.В. 6 752 368 рублей. 11. Чемезов С.В. 947 368 рублей. 6. Песков Д. Н. 4 232 368 рублей. 2. Утвердить размер фонда вознаграждения членов Совета директоров ПАО «Аэрофлот» по долгосрочной программе мотивации за период с 01.01</w:t>
            </w:r>
            <w:r>
              <w:rPr>
                <w:rFonts w:eastAsia="Times New Roman"/>
              </w:rPr>
              <w:t>.2016 по 30.06.2016 в сумме 64,24 миллиона рублей, из которых: 2.1. 32,12 миллиона рублей (50%) зарезервировать и отложить выплату на конец действия долгосрочной программы мотивации; 2.2. 32,12 миллиона рублей (50%) выплатить членам Совета директоров ПАО «</w:t>
            </w:r>
            <w:r>
              <w:rPr>
                <w:rFonts w:eastAsia="Times New Roman"/>
              </w:rPr>
              <w:t xml:space="preserve">Аэрофлот» в следующем размере: 1. Алексеев М.Ю. 2 574 270 рублей. 7. Савельев В.Г. 0 рублей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8 О выплате вознаграждения членам Ревизионной комиссии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8.1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Выплатить вознаграждение членам Ревизионной комиссии ПАО «Аэрофлот» в следующем размере: 1. Беликов И.В. 1 312 761 рубль. 4. Убугунов С.И. 0 рублей. 2. Михина М.В. 1 031 455 рублей. 5. Шипилов В.П. 0 рублей. 3. Ник</w:t>
            </w:r>
            <w:r>
              <w:rPr>
                <w:rFonts w:eastAsia="Times New Roman"/>
              </w:rPr>
              <w:t xml:space="preserve">итина Е.С. 1 031 455 рублей.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9 Избрание членов Совета директоров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Избрать одиннадцать членов Совета директоров ПАО «Аэрофлот» из числа следующих кандидатов: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Андросов Кирилл Геннадьевич – управляющий директор инвестиционного фонда «Altera Investment Fund SICAV-SIF».</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9.1.2</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Воеводин Михаил Викторович – генеральный директор ПАО «Корпорация ВСМПО-АВИСМА».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9.1.3</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Германович Алексей Андреевич - член Правления Фонда «Развитие Санкт-Петербургского Государственного университета».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9.1.4</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Каменской Игорь Александрович – управляющий директор ООО «Ренессанс Брокер».</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Ларс Эрик Андерс Бергстром – старший советник УБ Бизнес консультирование АБ, Стокгольм, Швеция (UB Foretagsradgivning AB, Stockholm, Sweden).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9.1.6</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Назаров Александр Николаевич - генеральный директор ООО «РТ-Развитие бизнеса».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9.1.7</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Пахомов Роман Викторович - генеральный директор ООО «Авиакапитал-Сервис».</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9.1.8</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Песков Дмитрий Николаевич – директор направления «Молодые профессионалы» АНО «Агентство стратегических инициатив по продвижению новых проектов»</w:t>
            </w:r>
            <w:r>
              <w:rPr>
                <w:rFonts w:eastAsia="Times New Roman"/>
              </w:rPr>
              <w:t xml:space="preserve">.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9.1.9</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Полубояринов Михаил Игоревич - первый заместитель председателя – член правления Внешэкономбанка.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9.1.10</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Потапов Владимир Михайлович – председатель совета директоров, главный исполнительный директор АО «ВТБ Капитал Управление Активами».</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Савельев Виталий Геннадьевич – генеральный директор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9.1.12</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Сапрыкин Дмитрий Петрович – генеральный директор АО «Авиакомпания «Россия».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9.1.13</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Сидоров Василий Васильевич - генеральный директор ООО «Агентство по рекапитализации инфраструктурных и долгосрочных активов».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9.1.14</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Слюсарь Юрий Борисович – президент ПАО «Объединенная авиастроительная корпорация».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9.1.15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Чемезов Сергей Викторович – генеральный директор ГК «Ростех».</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325F45">
            <w:pPr>
              <w:rPr>
                <w:rFonts w:eastAsia="Times New Roman"/>
              </w:rPr>
            </w:pPr>
            <w:r>
              <w:rPr>
                <w:rFonts w:eastAsia="Times New Roman"/>
              </w:rPr>
              <w:t>Да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325F45">
            <w:pPr>
              <w:wordWrap w:val="0"/>
              <w:rPr>
                <w:rFonts w:eastAsia="Times New Roman"/>
              </w:rPr>
            </w:pPr>
            <w:r>
              <w:rPr>
                <w:rFonts w:eastAsia="Times New Roman"/>
              </w:rPr>
              <w:t>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10 Избрание членов Ревизионной комиссии ПАО «Аэрофлот».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10.1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Избрание членов Ревизионной комиссии ПАО «Аэрофлот».: Беликов Игорь Вячеславович – директор НП «Российский институт Директоров».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25F4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10.2</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Избрание членов Ревизионной комиссии ПАО «Аэрофлот».: Сорокин Михаил Владимирович – начальник отдела управления Росимущества.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25F4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10.3</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Избрание членов Ревизионной комиссии ПАО «Аэрофлот».: Никитина Екатерина Сергеевна – советник президента ПАО «Транснефть».</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25F4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10.4</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Избрание членов Ревизионной комиссии ПАО «Аэрофлот».: Убугунов Сергей Ивстальевич – начальник отдела департамента Минтранса России.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25F4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10.5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Избрание членов Ревизионной комиссии ПАО «Аэрофлот».: Шипилов Василий Петрович – заместитель директора департамента Минэкономразвития России.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325F4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11 Утверждение аудиторов ПАО «Аэрофлот» на 2017 год.</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11.1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1. Утвердить аудиторскую фирму ЗАО «Эйч Эл Би Внешаудит» аудитором годовой бухгалтерской (финансовой) отчетности ПАО «Аэрофлот» за 2017 год, подготовленной в соответствии с РСБУ.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11.2</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2. Утвердить аудиторскую фирму АО «ПрайсвотерхаусКуперс Аудит» аудитором консолидированной финансовой отчетности ПАО «Аэрофлот» (Группы Аэрофлот) за 2017 год, подготовленной в соответствии с МСФО.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w:t>
            </w:r>
            <w:r>
              <w:rPr>
                <w:rFonts w:eastAsia="Times New Roman"/>
              </w:rPr>
              <w:t>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12 Об утверждении Устава ПАО «Аэрофлот» в новой редакции.</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12.1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Устав Публичного акционерного общества «Аэрофлот – российские авиалинии» (редакция № 10).</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13 Об утверждении Положения об Общем собрании акционеров ПАО «Аэрофлот» в новой редакции.</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13.1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Утвердить Положение об Общем собрании акционеров Публичного акционерного общества «Аэрофлот – российские авиалинии» (редакция № 6).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14 Об утверждении Положения о Совете директоров ПАО «Аэрофлот» в новой редакции.</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14.1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Положение о Совете директоров Публичного акционерного общества «Аэрофлот – российские авиалинии» (редакция № 8).</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15 Об утверждении Положения о Правлении ПАО «Аэрофлот» в новой редакции.</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15.1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Утвердить Положение о Правлении Публичного акционерного общества «Аэрофлот – российские авиалинии» (редакция № 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rHeight w:val="150"/>
          <w:tblCellSpacing w:w="7" w:type="dxa"/>
        </w:trPr>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16"/>
              </w:rPr>
            </w:pP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325F45">
            <w:pPr>
              <w:wordWrap w:val="0"/>
              <w:rPr>
                <w:rFonts w:eastAsia="Times New Roman"/>
              </w:rPr>
            </w:pPr>
            <w:r>
              <w:rPr>
                <w:rFonts w:eastAsia="Times New Roman"/>
              </w:rPr>
              <w:t>16 О сделках ПАО «Аэрофлот», в совершении которых имеется заинтересованность.</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16.1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16.1. «Дать согласие на совершение взаимосвязанных сделок, в совершении которых имеется заинтересованность, по предоставлению гара</w:t>
            </w:r>
            <w:r>
              <w:rPr>
                <w:rFonts w:eastAsia="Times New Roman"/>
              </w:rPr>
              <w:t>нтии (поручительства) ПАО «Аэрофлот» за ООО «Авиакомпания «Победа» по договорам аренды 5 (Пяти) новых воздушных судов Boeing 737-800 с серийными номерами 61788, 61789, 61800, 61801, 61792 и 3 (Трех) новых воздушных судов Boeing 737-800 с серийными номерами</w:t>
            </w:r>
            <w:r>
              <w:rPr>
                <w:rFonts w:eastAsia="Times New Roman"/>
              </w:rPr>
              <w:t xml:space="preserve"> 63409, 63405, 61793, на следующих существенных условиях: 1. Сделка по предоставлению гарантии (поручительства) ПАО «Аэрофлот» за ООО «Авиакомпания «Победа» по договорам аренды 5 (Пяти) новых воздушных судов Boeing 737-800 с серийными номерами 61788, 61789</w:t>
            </w:r>
            <w:r>
              <w:rPr>
                <w:rFonts w:eastAsia="Times New Roman"/>
              </w:rPr>
              <w:t>, 61800, 61801, 61792. Стороны сделки: - ПАО «Аэрофлот» - в качестве Поручителя; - Компания BOC Aviation (Ireland) Limited (и/или её аффилированное лицо) - в качестве Арендодателя (бенефициара); - ООО «Авиакомпания «Победа» - в качестве Арендатора (должник</w:t>
            </w:r>
            <w:r>
              <w:rPr>
                <w:rFonts w:eastAsia="Times New Roman"/>
              </w:rPr>
              <w:t xml:space="preserve">а). Выгодоприобретатель: ООО «Авиакомпания «Победа». Предмет сделки: Предоставление гарантии (поручительства) ПАО «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16.2</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16.2. «Согласовать (одобрить) изменение существенных условий ранее одобренной сделки, в совершении которой имеется заинтересованность, о коммерческом управлении ПАО «Аэрофлот» загрузкой рейсов АО «Авиакомпания «Россия» (включая ценообразование и продажу ав</w:t>
            </w:r>
            <w:r>
              <w:rPr>
                <w:rFonts w:eastAsia="Times New Roman"/>
              </w:rPr>
              <w:t>иабилетов на такие рейсы) в рамках соглашения о совместной эксплуатации рейсов «код-шеринг/блок мест» на основе модели «коммьютерных» (региональных) перевозок, предусматривающей публикацию совместных рейсов в системах бронирования под единым кодом ПАО «Аэр</w:t>
            </w:r>
            <w:r>
              <w:rPr>
                <w:rFonts w:eastAsia="Times New Roman"/>
              </w:rPr>
              <w:t>офлот» - SU в диапазоне SU5950-6999, на срок с 01.11.2015 по 31.10.2016, в части увеличения цены сделки на 9 000 000 000 (Девять миллиардов) рублей (без учета НДС) до суммы, составляющей не более 56 000 000 000 (Пятьдесят шесть миллиардов) рублей (без учет</w:t>
            </w:r>
            <w:r>
              <w:rPr>
                <w:rFonts w:eastAsia="Times New Roman"/>
              </w:rPr>
              <w:t xml:space="preserve">а НДС), исходя из фактического объема перевозок в размере 31 754 парных рейсов, выполненных АО «Авиакомпания «Россия» в указанный период, без изменения иных существенных условий вышеуказанной сделки, одобренной решением годового общего собрания акционе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16.3</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 xml:space="preserve">16.3. «Согласовать (одобрить) изменение существенных условий ранее одобренной сделки, </w:t>
            </w:r>
            <w:r>
              <w:rPr>
                <w:rFonts w:eastAsia="Times New Roman"/>
              </w:rPr>
              <w:t>в совершении которой имеется заинтересованность, о коммерческом управлении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w:t>
            </w:r>
            <w:r>
              <w:rPr>
                <w:rFonts w:eastAsia="Times New Roman"/>
              </w:rPr>
              <w:t>ринг/блок мест» на основе модели «коммьютерных» (региональных) перевозок, предусматривающей публикацию совместных рейсов в системах бронирования под единым кодом ПАО «Аэрофлот» - SU в диапазоне SU5950-6999, на срок с 01.11.2016 по 31.10.2017, в части увели</w:t>
            </w:r>
            <w:r>
              <w:rPr>
                <w:rFonts w:eastAsia="Times New Roman"/>
              </w:rPr>
              <w:t>чения цены сделки на 14 000 000 000 (Четырнадцать миллиардов) рублей (без учета НДС) до суммы, составляющей не более 79 000 000 000 (Семьдесят девять миллиардов) рублей (без учета НДС), для прогнозируемого объема перевозок порядка 43 200 парных рейсов, вып</w:t>
            </w:r>
            <w:r>
              <w:rPr>
                <w:rFonts w:eastAsia="Times New Roman"/>
              </w:rPr>
              <w:t xml:space="preserve">олняемых АО «Авиакомпания «Россия» в указанный период, без изменения иных существенных условий вышеуказанной сделки, одобренной решением годового общего собрания акцион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16.4</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16.4. «Согласовать (одобрить) сделки (совокупность взаимосвязанных сделок), в совершении которых имеется заинтересованность, связанные с уступкой прав и обязанностей ООО «Авиакомпания «Победа» по сделке аренды (оп</w:t>
            </w:r>
            <w:r>
              <w:rPr>
                <w:rFonts w:eastAsia="Times New Roman"/>
              </w:rPr>
              <w:t>ерационного лизинга) десяти новых воздушных судов Boeing 737-800 с двигателями производства CFM International S.A. (далее – «Двигатели») (далее совместно – «Воздушные суда» и каждое по отдельности – «Воздушное судно») в пользу ПАО «Аэрофлот», совершаемые н</w:t>
            </w:r>
            <w:r>
              <w:rPr>
                <w:rFonts w:eastAsia="Times New Roman"/>
              </w:rPr>
              <w:t>а следующих существенных условиях (далее – «Сделка Новации»): сторонами Сделки Новации могут выступать, среди прочих: (i) ООО «Авиакомпания «Победа» в качестве прежнего арендатора (далее – «Арендатор»); (ii) ПАО «Аэрофлот» в качестве нового арендатора (дал</w:t>
            </w:r>
            <w:r>
              <w:rPr>
                <w:rFonts w:eastAsia="Times New Roman"/>
              </w:rPr>
              <w:t>ее - ПАО «Аэрофлот» или «Новый арендатор»); (iii) компания «SB Leasing Ireland Limited» или иное аффилированное лицо АО «Сбербанк Лизинг» или компании «SB Leasing Ireland Limited» в качестве, в том числе, арендодателя (далее – «Арендодатель»); (iv) в качес</w:t>
            </w:r>
            <w:r>
              <w:rPr>
                <w:rFonts w:eastAsia="Times New Roman"/>
              </w:rPr>
              <w:t xml:space="preserve">тве собственника Воздушных судов - ком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325F45">
            <w:pPr>
              <w:jc w:val="center"/>
              <w:rPr>
                <w:rFonts w:eastAsia="Times New Roman"/>
              </w:rPr>
            </w:pPr>
            <w:r>
              <w:rPr>
                <w:rFonts w:eastAsia="Times New Roman"/>
              </w:rPr>
              <w:t>Номер проекта решения: 16.5</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Описание</w:t>
            </w:r>
          </w:p>
        </w:tc>
        <w:tc>
          <w:tcPr>
            <w:tcW w:w="0" w:type="auto"/>
            <w:shd w:val="clear" w:color="auto" w:fill="EEEEEE"/>
            <w:vAlign w:val="center"/>
            <w:hideMark/>
          </w:tcPr>
          <w:p w:rsidR="00000000" w:rsidRDefault="00325F45">
            <w:pPr>
              <w:wordWrap w:val="0"/>
              <w:rPr>
                <w:rFonts w:eastAsia="Times New Roman"/>
              </w:rPr>
            </w:pPr>
            <w:r>
              <w:rPr>
                <w:rFonts w:eastAsia="Times New Roman"/>
              </w:rPr>
              <w:t>16.5. «Согласовать (одобрить) сделку между ПАО «Аэрофлот» и ОАО «АльфаСтрахование» (Страховщик), в совершении которой имеется заинтересованность, по страхованию ответственности: Генерального директора, членов Совета директоров, членов Правления ПАО «Аэрофл</w:t>
            </w:r>
            <w:r>
              <w:rPr>
                <w:rFonts w:eastAsia="Times New Roman"/>
              </w:rPr>
              <w:t>от» и представителей ПАО «Аэрофлот», выдвинутых и избранных в советы директоров (наблюдательные советы) дочерних обществ ПАО «Аэрофлот» и компании ПАО «Аэрофлот», на срок с 16.07.2017 по 15.07.2018 с лимитом ответственности 100 000 000 (Сто миллионов) долл</w:t>
            </w:r>
            <w:r>
              <w:rPr>
                <w:rFonts w:eastAsia="Times New Roman"/>
              </w:rPr>
              <w:t>аров США и покрываемыми рисками: ? Объектом страхования в части страхования ответственности любого застрахованного лица за любые финансовые убытки, понесенные другими лицами, являются имущественные интересы такого застрахованного лица, связанные с риском в</w:t>
            </w:r>
            <w:r>
              <w:rPr>
                <w:rFonts w:eastAsia="Times New Roman"/>
              </w:rPr>
              <w:t xml:space="preserve">озникновения у такого лица обязанности возместить понесенные другими лицами финансовые убытки. Объектом страхования в части страхования любых расходов и издержек любого застрахованного лица являются имущественные интересы такого застрахованного лица, св </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Тип решения</w:t>
            </w:r>
          </w:p>
        </w:tc>
        <w:tc>
          <w:tcPr>
            <w:tcW w:w="0" w:type="auto"/>
            <w:shd w:val="clear" w:color="auto" w:fill="EEEEEE"/>
            <w:vAlign w:val="center"/>
            <w:hideMark/>
          </w:tcPr>
          <w:p w:rsidR="00000000" w:rsidRDefault="00325F45">
            <w:pPr>
              <w:rPr>
                <w:rFonts w:eastAsia="Times New Roman"/>
              </w:rPr>
            </w:pPr>
            <w:r>
              <w:rPr>
                <w:rFonts w:eastAsia="Times New Roman"/>
              </w:rPr>
              <w:t>ORDI Обычное</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325F45">
            <w:pPr>
              <w:rPr>
                <w:rFonts w:eastAsia="Times New Roman"/>
              </w:rPr>
            </w:pPr>
            <w:r>
              <w:rPr>
                <w:rFonts w:eastAsia="Times New Roman"/>
              </w:rPr>
              <w:t>Нет</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Статус</w:t>
            </w:r>
          </w:p>
        </w:tc>
        <w:tc>
          <w:tcPr>
            <w:tcW w:w="0" w:type="auto"/>
            <w:shd w:val="clear" w:color="auto" w:fill="EEEEEE"/>
            <w:vAlign w:val="center"/>
            <w:hideMark/>
          </w:tcPr>
          <w:p w:rsidR="00000000" w:rsidRDefault="00325F45">
            <w:pPr>
              <w:rPr>
                <w:rFonts w:eastAsia="Times New Roman"/>
              </w:rPr>
            </w:pPr>
            <w:r>
              <w:rPr>
                <w:rFonts w:eastAsia="Times New Roman"/>
              </w:rPr>
              <w:t>ACTV Актуально</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CFOR За</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CAGS Против</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25F45">
            <w:pPr>
              <w:rPr>
                <w:rFonts w:eastAsia="Times New Roman"/>
              </w:rPr>
            </w:pPr>
            <w:r>
              <w:rPr>
                <w:rFonts w:eastAsia="Times New Roman"/>
              </w:rPr>
              <w:t>ABST Воздержаться</w:t>
            </w:r>
          </w:p>
        </w:tc>
        <w:tc>
          <w:tcPr>
            <w:tcW w:w="0" w:type="auto"/>
            <w:vAlign w:val="center"/>
            <w:hideMark/>
          </w:tcPr>
          <w:p w:rsidR="00000000" w:rsidRDefault="00325F4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25F45">
            <w:pPr>
              <w:rPr>
                <w:rFonts w:eastAsia="Times New Roman"/>
              </w:rPr>
            </w:pPr>
            <w:r>
              <w:rPr>
                <w:rFonts w:eastAsia="Times New Roman"/>
              </w:rPr>
              <w:t>RU0009062285</w:t>
            </w:r>
          </w:p>
        </w:tc>
        <w:tc>
          <w:tcPr>
            <w:tcW w:w="0" w:type="auto"/>
            <w:shd w:val="clear" w:color="auto" w:fill="EEEEEE"/>
            <w:vAlign w:val="center"/>
            <w:hideMark/>
          </w:tcPr>
          <w:p w:rsidR="00000000" w:rsidRDefault="00325F4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325F45">
            <w:pPr>
              <w:rPr>
                <w:rFonts w:eastAsia="Times New Roman"/>
                <w:sz w:val="20"/>
                <w:szCs w:val="20"/>
              </w:rPr>
            </w:pPr>
          </w:p>
        </w:tc>
      </w:tr>
    </w:tbl>
    <w:p w:rsidR="00000000" w:rsidRDefault="00325F45">
      <w:pPr>
        <w:rPr>
          <w:rFonts w:eastAsia="Times New Roman"/>
        </w:rPr>
      </w:pPr>
    </w:p>
    <w:p w:rsidR="00000000" w:rsidRDefault="00325F45">
      <w:pPr>
        <w:pStyle w:val="2"/>
        <w:rPr>
          <w:rFonts w:eastAsia="Times New Roman"/>
        </w:rPr>
      </w:pPr>
      <w:r>
        <w:rPr>
          <w:rFonts w:eastAsia="Times New Roman"/>
        </w:rPr>
        <w:t>Повестка</w:t>
      </w:r>
    </w:p>
    <w:p w:rsidR="00000000" w:rsidRDefault="00325F45">
      <w:pPr>
        <w:rPr>
          <w:rFonts w:eastAsia="Times New Roman"/>
        </w:rPr>
      </w:pPr>
      <w:r>
        <w:rPr>
          <w:rFonts w:eastAsia="Times New Roman"/>
        </w:rPr>
        <w:t>1. Утверждение распорядка дня, регламента голосования, состава рабочих органов годового общего собрания акционеров ПАО «Аэрофлот».</w:t>
      </w:r>
      <w:r>
        <w:rPr>
          <w:rFonts w:eastAsia="Times New Roman"/>
        </w:rPr>
        <w:br/>
      </w:r>
      <w:r>
        <w:rPr>
          <w:rFonts w:eastAsia="Times New Roman"/>
        </w:rPr>
        <w:t>2. Утверждение годового отчета ПАО «Аэрофлот» за 2016 год.</w:t>
      </w:r>
      <w:r>
        <w:rPr>
          <w:rFonts w:eastAsia="Times New Roman"/>
        </w:rPr>
        <w:br/>
        <w:t>3. Утверждение годовой бухгалтерской (финансовой) отчетности ПАО «Аэрофлот» за 2016 год.</w:t>
      </w:r>
      <w:r>
        <w:rPr>
          <w:rFonts w:eastAsia="Times New Roman"/>
        </w:rPr>
        <w:br/>
        <w:t>4. Утверждение распределения прибыли ПАО «Аэрофлот» по результатам 2016 года.</w:t>
      </w:r>
      <w:r>
        <w:rPr>
          <w:rFonts w:eastAsia="Times New Roman"/>
        </w:rPr>
        <w:br/>
        <w:t>5. О размере дивидендов, срока</w:t>
      </w:r>
      <w:r>
        <w:rPr>
          <w:rFonts w:eastAsia="Times New Roman"/>
        </w:rPr>
        <w:t>х и форме их выплаты по итогам работы за 2016 год и установлении даты, на которую определяются лица, имеющие право на получение дивидендов.</w:t>
      </w:r>
      <w:r>
        <w:rPr>
          <w:rFonts w:eastAsia="Times New Roman"/>
        </w:rPr>
        <w:br/>
        <w:t>6. Об утверждении Положения о вознаграждении членов Совета директоров ПАО «Аэрофлот».</w:t>
      </w:r>
      <w:r>
        <w:rPr>
          <w:rFonts w:eastAsia="Times New Roman"/>
        </w:rPr>
        <w:br/>
        <w:t>7. О выплате вознаграждения чл</w:t>
      </w:r>
      <w:r>
        <w:rPr>
          <w:rFonts w:eastAsia="Times New Roman"/>
        </w:rPr>
        <w:t>енам Совета директоров ПАО «Аэрофлот».</w:t>
      </w:r>
      <w:r>
        <w:rPr>
          <w:rFonts w:eastAsia="Times New Roman"/>
        </w:rPr>
        <w:br/>
        <w:t>8. О выплате вознаграждения членам Ревизионной комиссии ПАО «Аэрофлот».</w:t>
      </w:r>
      <w:r>
        <w:rPr>
          <w:rFonts w:eastAsia="Times New Roman"/>
        </w:rPr>
        <w:br/>
        <w:t>9. Избрание членов Совета директоров ПАО «Аэрофлот».</w:t>
      </w:r>
      <w:r>
        <w:rPr>
          <w:rFonts w:eastAsia="Times New Roman"/>
        </w:rPr>
        <w:br/>
        <w:t>10. Избрание членов Ревизионной комиссии ПАО «Аэрофлот».</w:t>
      </w:r>
      <w:r>
        <w:rPr>
          <w:rFonts w:eastAsia="Times New Roman"/>
        </w:rPr>
        <w:br/>
        <w:t>11. Утверждение аудиторов ПАО «Аэро</w:t>
      </w:r>
      <w:r>
        <w:rPr>
          <w:rFonts w:eastAsia="Times New Roman"/>
        </w:rPr>
        <w:t>флот» на 2017 год.</w:t>
      </w:r>
      <w:r>
        <w:rPr>
          <w:rFonts w:eastAsia="Times New Roman"/>
        </w:rPr>
        <w:br/>
        <w:t>12. Об утверждении Устава ПАО «Аэрофлот» в новой редакции.</w:t>
      </w:r>
      <w:r>
        <w:rPr>
          <w:rFonts w:eastAsia="Times New Roman"/>
        </w:rPr>
        <w:br/>
        <w:t>13. Об утверждении Положения об Общем собрании акционеров ПАО «Аэрофлот» в новой редакции.</w:t>
      </w:r>
      <w:r>
        <w:rPr>
          <w:rFonts w:eastAsia="Times New Roman"/>
        </w:rPr>
        <w:br/>
        <w:t>14. Об утверждении Положения о Совете директоров ПАО «Аэрофлот» в новой редакции.</w:t>
      </w:r>
      <w:r>
        <w:rPr>
          <w:rFonts w:eastAsia="Times New Roman"/>
        </w:rPr>
        <w:br/>
        <w:t>15. О</w:t>
      </w:r>
      <w:r>
        <w:rPr>
          <w:rFonts w:eastAsia="Times New Roman"/>
        </w:rPr>
        <w:t>б утверждении Положения о Правлении ПАО «Аэрофлот» в новой редакции.</w:t>
      </w:r>
      <w:r>
        <w:rPr>
          <w:rFonts w:eastAsia="Times New Roman"/>
        </w:rPr>
        <w:br/>
        <w:t xml:space="preserve">16. О сделках ПАО «Аэрофлот», в совершении которых имеется заинтересованность. </w:t>
      </w:r>
    </w:p>
    <w:p w:rsidR="00000000" w:rsidRDefault="00325F45">
      <w:pPr>
        <w:pStyle w:val="a3"/>
      </w:pPr>
      <w:r>
        <w:t>"4.8. Содержание (текст) бюллетеней для голосования на общем собрании акционеров"</w:t>
      </w:r>
    </w:p>
    <w:p w:rsidR="00000000" w:rsidRDefault="00325F45">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325F4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325F45" w:rsidRDefault="00325F45">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sectPr w:rsidR="00325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2F7DA6"/>
    <w:rsid w:val="002F7DA6"/>
    <w:rsid w:val="00325F45"/>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2016111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6b455181521472a9acb0fa2747f07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4452</Words>
  <Characters>25383</Characters>
  <Application>Microsoft Office Word</Application>
  <DocSecurity>0</DocSecurity>
  <Lines>211</Lines>
  <Paragraphs>59</Paragraphs>
  <ScaleCrop>false</ScaleCrop>
  <Company/>
  <LinksUpToDate>false</LinksUpToDate>
  <CharactersWithSpaces>29776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2017-06-07T11:11:00Z</dcterms:created>
  <dcterms:modified xsi:type="dcterms:W3CDTF">2017-06-07T11:11:00Z</dcterms:modified>
</cp:coreProperties>
</file>