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C783D">
      <w:pPr>
        <w:pStyle w:val="a3"/>
        <w:divId w:val="253632294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25363229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C78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C78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80528361</w:t>
            </w:r>
          </w:p>
        </w:tc>
        <w:tc>
          <w:tcPr>
            <w:tcW w:w="0" w:type="auto"/>
            <w:vAlign w:val="center"/>
            <w:hideMark/>
          </w:tcPr>
          <w:p w:rsidR="00000000" w:rsidRDefault="003C783D">
            <w:pPr>
              <w:rPr>
                <w:rFonts w:eastAsia="Times New Roman"/>
              </w:rPr>
            </w:pPr>
          </w:p>
        </w:tc>
      </w:tr>
      <w:tr w:rsidR="00000000">
        <w:trPr>
          <w:divId w:val="25363229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C78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C78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C783D">
            <w:pPr>
              <w:rPr>
                <w:rFonts w:eastAsia="Times New Roman"/>
              </w:rPr>
            </w:pPr>
          </w:p>
        </w:tc>
      </w:tr>
      <w:tr w:rsidR="00000000">
        <w:trPr>
          <w:divId w:val="25363229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C78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3C78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80473167</w:t>
            </w:r>
          </w:p>
        </w:tc>
        <w:tc>
          <w:tcPr>
            <w:tcW w:w="0" w:type="auto"/>
            <w:vAlign w:val="center"/>
            <w:hideMark/>
          </w:tcPr>
          <w:p w:rsidR="00000000" w:rsidRDefault="003C783D">
            <w:pPr>
              <w:rPr>
                <w:rFonts w:eastAsia="Times New Roman"/>
              </w:rPr>
            </w:pPr>
          </w:p>
        </w:tc>
      </w:tr>
      <w:tr w:rsidR="00000000">
        <w:trPr>
          <w:divId w:val="25363229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C78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C78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C78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5363229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C78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C78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C78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C783D">
      <w:pPr>
        <w:pStyle w:val="1"/>
        <w:rPr>
          <w:rFonts w:eastAsia="Times New Roman"/>
        </w:rPr>
      </w:pPr>
      <w:r>
        <w:rPr>
          <w:rFonts w:eastAsia="Times New Roman"/>
        </w:rPr>
        <w:t>(XMET) О корпоративном действии "Внеочередное общее собрание" с ценными бумагами эмитента ПАО "ТГК-14" ИНН 7534018889 (акция 1-01-22451-F / ISIN RU000A0H1ES3)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C78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78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783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823056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78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</w:t>
            </w:r>
            <w:r>
              <w:rPr>
                <w:rFonts w:eastAsia="Times New Roman"/>
              </w:rPr>
              <w:t>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783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78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783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78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78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03 августа 2023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78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78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июля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78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783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3C783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88"/>
        <w:gridCol w:w="1992"/>
        <w:gridCol w:w="1394"/>
        <w:gridCol w:w="1527"/>
        <w:gridCol w:w="1695"/>
        <w:gridCol w:w="169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3C78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C78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C78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C78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C78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C78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C78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C78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C78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78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823056X7059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78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"Территориальная генерирующая компания №14"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78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1-01-22451-F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78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марта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78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78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78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</w:t>
            </w:r>
            <w:r>
              <w:rPr>
                <w:rFonts w:eastAsia="Times New Roman"/>
              </w:rPr>
              <w:t>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78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3C783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C78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C78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C78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78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78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823035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783D">
            <w:pPr>
              <w:rPr>
                <w:rFonts w:eastAsia="Times New Roman"/>
              </w:rPr>
            </w:pPr>
          </w:p>
        </w:tc>
      </w:tr>
    </w:tbl>
    <w:p w:rsidR="00000000" w:rsidRDefault="003C783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4"/>
        <w:gridCol w:w="312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C78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78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78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августа 2023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78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78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августа 2023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78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78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78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78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78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78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</w:t>
            </w:r>
            <w:r>
              <w:rPr>
                <w:rFonts w:eastAsia="Times New Roman"/>
              </w:rPr>
              <w:t>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C783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78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78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78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78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78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</w:t>
            </w:r>
            <w:r>
              <w:rPr>
                <w:rFonts w:eastAsia="Times New Roman"/>
              </w:rPr>
              <w:t xml:space="preserve">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78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127137, г. Москва, а/я 54, АО ВТБ Регистратор.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78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78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https://www.vtbreg.ru</w:t>
            </w:r>
          </w:p>
        </w:tc>
      </w:tr>
    </w:tbl>
    <w:p w:rsidR="00000000" w:rsidRDefault="003C783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7"/>
        <w:gridCol w:w="7451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3C783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C783D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C783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C783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78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78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(объявление) дивидендов по итогам полугодия 2023 года за счет части нераспределенной прибыли прошлых лет.</w:t>
            </w:r>
          </w:p>
        </w:tc>
        <w:tc>
          <w:tcPr>
            <w:tcW w:w="0" w:type="auto"/>
            <w:vAlign w:val="center"/>
            <w:hideMark/>
          </w:tcPr>
          <w:p w:rsidR="00000000" w:rsidRDefault="003C783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C783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3C783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78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78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Выплатить дивиденды по итогам полугодия 2023 года по обыкновенным акциям ПАО «ТГК-14» </w:t>
            </w:r>
            <w:r>
              <w:rPr>
                <w:rFonts w:eastAsia="Times New Roman"/>
              </w:rPr>
              <w:t>в размере 0,00044184377760507 рублей на одну обыкновенную акцию ПАО «ТГК-14» в денежной форме за счет части нераспределенной прибыли прошлых лет, что совокупно по всем обыкновенным акциям ПАО «ТГК-14» составляет 600 000 000 рублей. Сумма начисленных дивиде</w:t>
            </w:r>
            <w:r>
              <w:rPr>
                <w:rFonts w:eastAsia="Times New Roman"/>
              </w:rPr>
              <w:t>ндов в расчете на одного акционера ПАО «ТГК-14» определяется с точностью до одной копейки. Округление цифр при расчете производится по правилам математического округления. Определить 14 августа 2023 года в качестве даты, на которую определяются лица, имеющ</w:t>
            </w:r>
            <w:r>
              <w:rPr>
                <w:rFonts w:eastAsia="Times New Roman"/>
              </w:rPr>
              <w:t>ие право на получение дивидендов. Выплату дивидендов номинальным держателям акций и являющимся профессиональными участниками рынка ценных бумаг доверительным управляющим, зарегистрированным в реестре акционеров ПАО «ТГК-14», осуществить не позднее 28 авгус</w:t>
            </w:r>
            <w:r>
              <w:rPr>
                <w:rFonts w:eastAsia="Times New Roman"/>
              </w:rPr>
              <w:t>та 2023 года, другим зарегистрированным в реестре акционеров держателям акций – не позднее 18 сентября 2023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3C783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78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78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C783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78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78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C783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78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78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C783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78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78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C783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78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78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</w:t>
            </w:r>
            <w:r>
              <w:rPr>
                <w:rFonts w:eastAsia="Times New Roman"/>
              </w:rPr>
              <w:t>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C783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78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78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C783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78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C783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RU000A0H1ES3#RU#1-01-22451-F#Акция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3C783D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3C783D">
      <w:pPr>
        <w:rPr>
          <w:rFonts w:eastAsia="Times New Roman"/>
        </w:rPr>
      </w:pPr>
    </w:p>
    <w:p w:rsidR="00000000" w:rsidRDefault="003C783D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3C783D">
      <w:pPr>
        <w:rPr>
          <w:rFonts w:eastAsia="Times New Roman"/>
        </w:rPr>
      </w:pPr>
      <w:r>
        <w:rPr>
          <w:rFonts w:eastAsia="Times New Roman"/>
        </w:rPr>
        <w:lastRenderedPageBreak/>
        <w:t xml:space="preserve">1. Выплата (объявление) дивидендов по итогам полугодия 2023 года за счет части нераспределенной </w:t>
      </w:r>
      <w:r>
        <w:rPr>
          <w:rFonts w:eastAsia="Times New Roman"/>
        </w:rPr>
        <w:t xml:space="preserve">прибыли прошлых лет. </w:t>
      </w:r>
    </w:p>
    <w:p w:rsidR="00000000" w:rsidRDefault="003C783D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 действии, согласно п. 4</w:t>
      </w:r>
      <w:r>
        <w:t xml:space="preserve">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информации, полученной от эмитента.</w:t>
      </w:r>
    </w:p>
    <w:p w:rsidR="00000000" w:rsidRDefault="003C783D">
      <w:pPr>
        <w:pStyle w:val="a3"/>
      </w:pPr>
      <w:r>
        <w:t>Электронная форма бюллетеней для голосования может быть заполнена акционерами в «Личн</w:t>
      </w:r>
      <w:r>
        <w:t>ом кабинете акционера» на сайте регистратора www.vtbreg.ru или в мобильном приложении ЦУП «Кворум»</w:t>
      </w:r>
    </w:p>
    <w:p w:rsidR="00000000" w:rsidRDefault="003C783D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3C783D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</w:t>
      </w:r>
      <w:r>
        <w:t xml:space="preserve"> contact your account  manager (495) 956-27-90, (495) 956-27-91</w:t>
      </w:r>
    </w:p>
    <w:p w:rsidR="00000000" w:rsidRDefault="003C783D">
      <w:pPr>
        <w:rPr>
          <w:rFonts w:eastAsia="Times New Roman"/>
        </w:rPr>
      </w:pPr>
      <w:r>
        <w:rPr>
          <w:rFonts w:eastAsia="Times New Roman"/>
        </w:rPr>
        <w:br/>
      </w:r>
    </w:p>
    <w:p w:rsidR="003C783D" w:rsidRDefault="003C783D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3C78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94633"/>
    <w:rsid w:val="003C783D"/>
    <w:rsid w:val="00494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69AF262-877B-48ED-B398-1CC796B8D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632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184a9e36751c4449b758770bb498414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703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2023-07-13T05:08:00Z</dcterms:created>
  <dcterms:modified xsi:type="dcterms:W3CDTF">2023-07-13T05:08:00Z</dcterms:modified>
</cp:coreProperties>
</file>