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6E07">
      <w:pPr>
        <w:pStyle w:val="a3"/>
        <w:divId w:val="59987357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99873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77988733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</w:p>
        </w:tc>
      </w:tr>
      <w:tr w:rsidR="00000000">
        <w:trPr>
          <w:divId w:val="599873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</w:p>
        </w:tc>
      </w:tr>
      <w:tr w:rsidR="00000000">
        <w:trPr>
          <w:divId w:val="599873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77974743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</w:p>
        </w:tc>
      </w:tr>
      <w:tr w:rsidR="00000000">
        <w:trPr>
          <w:divId w:val="599873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9873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6E0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793725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86E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793725X7059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>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86E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803566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</w:p>
        </w:tc>
      </w:tr>
    </w:tbl>
    <w:p w:rsidR="00000000" w:rsidRDefault="00886E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1"/>
        <w:gridCol w:w="31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886E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678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2022 год. Документ размещен по адресу https://invest.tgk-14.com/disclosure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2022 год. Документ размещен по адресу https://invest.tgk-14.com/disclosure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Распределении прибыли и убытков Общества по результатам отчетного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чистой прибыли</w:t>
            </w:r>
            <w:r>
              <w:rPr>
                <w:rFonts w:eastAsia="Times New Roman"/>
              </w:rPr>
              <w:t xml:space="preserve"> Общества по результатам 2022 отчетного года в сумме 671 482 074, 20 руб. - на выплату дивидендов – 671 482 074, 20 руб.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отчетного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акциям Общества по результатам 2022 года в размере 0,00049448386167 руб. на одну обыкновенную акцию Общества в денежной форме. Сумма начисленных дивидендов в расчете на одного акци</w:t>
            </w:r>
            <w:r>
              <w:rPr>
                <w:rFonts w:eastAsia="Times New Roman"/>
              </w:rPr>
              <w:t>онера Общества определяется с точностью до одной копейки. Округление цифр при расчете производится по правилам математического округления. Определить 16 июня 2023 года в качестве даты, на которую определяются лица, имеющие право на получение дивидендов. Вы</w:t>
            </w:r>
            <w:r>
              <w:rPr>
                <w:rFonts w:eastAsia="Times New Roman"/>
              </w:rPr>
              <w:t>плату дивидендов номинальным держателям акций и являющимся профессиональными участниками рынка ценных бумаг доверительным управляющим, зарегистрированным в реестре акционеров, осуществить не позднее 30 июня 2023 года, другим зарегистрированным в реестре ак</w:t>
            </w:r>
            <w:r>
              <w:rPr>
                <w:rFonts w:eastAsia="Times New Roman"/>
              </w:rPr>
              <w:t>ционеров держателям акций – не позднее 21 июля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членам Совета директоров Общества дополнительное вознаграждение за 2022 год по итогам работы Общества в соответствии с п. 4.2. и 4.3. Положения 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членам Ревизионной комиссии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членам Ревизионной комиссии Общества вознаграждений и компенсаций. Решение по вопросу № 6: Выплатить членам Реви</w:t>
            </w:r>
            <w:r>
              <w:rPr>
                <w:rFonts w:eastAsia="Times New Roman"/>
              </w:rPr>
              <w:t>зионной комиссии Общества, принимавшим участие в проведении ревизионной проверки финансово-хозяйственной деятельности Общества за 2022г., вознаграждения и компенсации в соответствии с Положением о выплате членам Ревизионной комиссии ОАО «ТГК-14» вознагражд</w:t>
            </w:r>
            <w:r>
              <w:rPr>
                <w:rFonts w:eastAsia="Times New Roman"/>
              </w:rPr>
              <w:t>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 на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Общества на 2023 год ООО "ИНТЕРКОМ-АУДИТ" ИНН7729744770, ОГРН 1137746561787, адрес места нахождения: 125124, Москва, 3-я ул. Ямского поля д.2, корп.13, эт.7, пом. XV; ком.6.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</w:t>
            </w:r>
            <w:r>
              <w:rPr>
                <w:rFonts w:eastAsia="Times New Roman"/>
              </w:rPr>
              <w:t>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на срок до годового общего собрания акционеров в 2026 году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Люльчев Константин Михайлович - Председатель Совета директоров АО "ДУК"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8.1.2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Мясник Виктор Чеславович - Генеральный директор АО "ДУК"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8.1.3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Какаулин Алексей Владимирович - Исполняющий обязанности генерального директора ПАО «ТГК-14»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8.1.4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Николаенко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8.1.5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Сенкевич Владимир Александрович - Член совета директоров АО "ДУК"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8.1.6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Кириченко Елена Владимировна - Корпоративный секретарь АО "ДУК"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8.1.7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Романов Александр Юрьевич - Исполнительный директор ООО ВТБ Инфраструктурный холдинг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8.1.8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Володин Юрий Анатольевич - Генеральный директор ООО «Технопарк БиоНова»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</w:t>
            </w:r>
            <w:r>
              <w:rPr>
                <w:rFonts w:eastAsia="Times New Roman"/>
              </w:rPr>
              <w:t>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8.1.9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Пантелеев Михаил Сергеевич - Генеральный директор ООО «Битгифт»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8.1.10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Орлов Владимир Андреевич - Генеральный директор ООО «РТК»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8.1.11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Бессмертный Константин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</w:t>
            </w:r>
            <w:r>
              <w:rPr>
                <w:rFonts w:eastAsia="Times New Roman"/>
              </w:rPr>
              <w:t>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Общества. - Савченко Анна Эдуардовна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Общества. - Гурулева Анна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Общества. - Шебарова Екатерина Алексеевна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9.4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</w:t>
            </w:r>
            <w:r>
              <w:rPr>
                <w:rFonts w:eastAsia="Times New Roman"/>
              </w:rPr>
              <w:t>рать членов Ревизионной комиссии Общества. - Лопухов Валерий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9.5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Общества. - Петрухина Анна Геннадиевна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«Территориальная генерирующая компания №14» в новой редакции. Документ размещен по адресу https://invest.tgk-14.com/dis</w:t>
            </w:r>
            <w:r>
              <w:rPr>
                <w:rFonts w:eastAsia="Times New Roman"/>
              </w:rPr>
              <w:t>closure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«О порядке созыва и проведения заседаний Совета директоров Общества»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Прекратить действие Положения «О порядке созыва и проведения заседаний Совета директоров Публичного акционерного общества «Территориальная генерирующая компания №14», утвержденного Общим собранием акционеров (протокол от 21.06.2019 г. № 21); 2. Утвердит</w:t>
            </w:r>
            <w:r>
              <w:rPr>
                <w:rFonts w:eastAsia="Times New Roman"/>
              </w:rPr>
              <w:t>ь Положение «О Совете директоров Публичного акционерного общества «Территориальная генерирующая компания №14». Документ размещен по адресу https://invest.tgk-14.com/disclosure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«О порядке подготовки и проведения Общего собрания акционеров Общества»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Прекратить действие Положения «О порядке подготовки и проведения Общего собрания акционеров Публичн</w:t>
            </w:r>
            <w:r>
              <w:rPr>
                <w:rFonts w:eastAsia="Times New Roman"/>
              </w:rPr>
              <w:t>ого акционерного общества «Территориальная генерирующая компания №14», утвержденного Общим собранием акционеров (протокол от 21.06.2019 г. № 21); 2.Утвердить Положение «Об Общем собрании акционеров Публичного акционерного общества «Территориальная генериру</w:t>
            </w:r>
            <w:r>
              <w:rPr>
                <w:rFonts w:eastAsia="Times New Roman"/>
              </w:rPr>
              <w:t>ющая компания №14». Документ размещен по адресу https://invest.tgk-14.com/disclosure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«О ревизионной комиссии Общества»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«О ревизионной комиссии Публичного акционерного общества «Территориальная генерирующая компания №14» в новой редакции. Документ размещен по адресу https://invest.tgk-14.com/disclosure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</w:t>
            </w:r>
            <w:r>
              <w:rPr>
                <w:rFonts w:eastAsia="Times New Roman"/>
              </w:rPr>
              <w:t>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«О выплате членам ревизионной комиссии вознаграждений и компенсаций»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«О выплате членам ревизионной комиссии вознаграждений и компенсаций» в новой редакции. Документ размещен по адресу https://invest.tgk-14.com/disclosure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«О выплате членам совета директоров вознаграждений и компенсаций»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«О выплате членам совета директоров вознаграждений и компенсаций» в новой редакции. </w:t>
            </w:r>
            <w:r>
              <w:rPr>
                <w:rFonts w:eastAsia="Times New Roman"/>
              </w:rPr>
              <w:t>Документ размещен по адресу https://invest.tgk-14.com/disclosure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</w:t>
            </w:r>
            <w:r>
              <w:rPr>
                <w:rFonts w:eastAsia="Times New Roman"/>
              </w:rPr>
              <w:t>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прекращении полномочий единоличного исполнительного органа.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16.1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полномочия единоличного исполнительного органа Общества с момента заключения договора с управляющей организацией.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передаче полномочий единоличного исполнительного органа Общества управляющей организации.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17.1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Передать до «31» декабря 2023 года полномочия единоличного исполнительного органа ПАО «ТГК-14» управляющей организации - А</w:t>
            </w:r>
            <w:r>
              <w:rPr>
                <w:rFonts w:eastAsia="Times New Roman"/>
              </w:rPr>
              <w:t>кционерному обществу «Дальневосточная управляющая компания» (ОГРН 1092540003786, место нахождения: 690091, Приморский Край, г. Владивосток, ул. Пограничная, д. 15в, кабинет 6).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договора с управл</w:t>
            </w:r>
            <w:r>
              <w:rPr>
                <w:rFonts w:eastAsia="Times New Roman"/>
              </w:rPr>
              <w:t>яющей организацией.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E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18.1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договор с управляющей организацией. Документ размещен по адресу https://invest.tgk-14.com/disclosure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86E0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86E07">
      <w:pPr>
        <w:rPr>
          <w:rFonts w:eastAsia="Times New Roman"/>
        </w:rPr>
      </w:pPr>
    </w:p>
    <w:p w:rsidR="00000000" w:rsidRDefault="00886E0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86E07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2022 год.</w:t>
      </w:r>
      <w:r>
        <w:rPr>
          <w:rFonts w:eastAsia="Times New Roman"/>
        </w:rPr>
        <w:br/>
        <w:t>2. Утверждение годовой бухгалтерской (финансовой) отчетности за 2022 год.</w:t>
      </w:r>
      <w:r>
        <w:rPr>
          <w:rFonts w:eastAsia="Times New Roman"/>
        </w:rPr>
        <w:br/>
        <w:t>3. Распределении прибыли и убытков Общества по результатам отчетного 2022 года.</w:t>
      </w:r>
      <w:r>
        <w:rPr>
          <w:rFonts w:eastAsia="Times New Roman"/>
        </w:rPr>
        <w:br/>
        <w:t>4. Выплата (объявление) дивидендов по результатам</w:t>
      </w:r>
      <w:r>
        <w:rPr>
          <w:rFonts w:eastAsia="Times New Roman"/>
        </w:rPr>
        <w:t xml:space="preserve"> отчетного 2022 года.</w:t>
      </w:r>
      <w:r>
        <w:rPr>
          <w:rFonts w:eastAsia="Times New Roman"/>
        </w:rPr>
        <w:br/>
        <w:t>5. Выплата членам Совета директоров Общества вознаграждений и компенсаций.</w:t>
      </w:r>
      <w:r>
        <w:rPr>
          <w:rFonts w:eastAsia="Times New Roman"/>
        </w:rPr>
        <w:br/>
        <w:t>6. Выплата членам Ревизионной комиссии Общества вознаграждений и компенсаций.</w:t>
      </w:r>
      <w:r>
        <w:rPr>
          <w:rFonts w:eastAsia="Times New Roman"/>
        </w:rPr>
        <w:br/>
        <w:t>7. Утверждение аудитора Общества на 2023 год.</w:t>
      </w:r>
      <w:r>
        <w:rPr>
          <w:rFonts w:eastAsia="Times New Roman"/>
        </w:rPr>
        <w:br/>
        <w:t>8. Избрание членов Совета директоро</w:t>
      </w:r>
      <w:r>
        <w:rPr>
          <w:rFonts w:eastAsia="Times New Roman"/>
        </w:rPr>
        <w:t>в Общества.</w:t>
      </w:r>
      <w:r>
        <w:rPr>
          <w:rFonts w:eastAsia="Times New Roman"/>
        </w:rPr>
        <w:br/>
        <w:t>9. Избрание членов Ревизионной комиссии Общества.</w:t>
      </w:r>
      <w:r>
        <w:rPr>
          <w:rFonts w:eastAsia="Times New Roman"/>
        </w:rPr>
        <w:br/>
        <w:t>10. Утверждение Устава Общества в новой редакции.</w:t>
      </w:r>
      <w:r>
        <w:rPr>
          <w:rFonts w:eastAsia="Times New Roman"/>
        </w:rPr>
        <w:br/>
        <w:t>11. Утверждение Положения «О порядке созыва и проведения заседаний Совета директоров Общества» в новой редакции.</w:t>
      </w:r>
      <w:r>
        <w:rPr>
          <w:rFonts w:eastAsia="Times New Roman"/>
        </w:rPr>
        <w:br/>
        <w:t>12. Утверждение Положения «О по</w:t>
      </w:r>
      <w:r>
        <w:rPr>
          <w:rFonts w:eastAsia="Times New Roman"/>
        </w:rPr>
        <w:t>рядке подготовки и проведения Общего собрания акционеров Общества» в новой редакции.</w:t>
      </w:r>
      <w:r>
        <w:rPr>
          <w:rFonts w:eastAsia="Times New Roman"/>
        </w:rPr>
        <w:br/>
        <w:t>13. Утверждение Положения «О ревизионной комиссии Общества» в новой редакции.</w:t>
      </w:r>
      <w:r>
        <w:rPr>
          <w:rFonts w:eastAsia="Times New Roman"/>
        </w:rPr>
        <w:br/>
        <w:t>14. Утверждение Положения «О выплате членам ревизионной комиссии вознаграждений и компенсаций</w:t>
      </w:r>
      <w:r>
        <w:rPr>
          <w:rFonts w:eastAsia="Times New Roman"/>
        </w:rPr>
        <w:t>» в новой редакции.</w:t>
      </w:r>
      <w:r>
        <w:rPr>
          <w:rFonts w:eastAsia="Times New Roman"/>
        </w:rPr>
        <w:br/>
        <w:t>15. Утверждение Положения «О выплате членам совета директоров вознаграждений и компенсаций» в новой редакции.</w:t>
      </w:r>
      <w:r>
        <w:rPr>
          <w:rFonts w:eastAsia="Times New Roman"/>
        </w:rPr>
        <w:br/>
        <w:t>16. О прекращении полномочий единоличного исполнительного органа.</w:t>
      </w:r>
      <w:r>
        <w:rPr>
          <w:rFonts w:eastAsia="Times New Roman"/>
        </w:rPr>
        <w:br/>
        <w:t>17. О передаче полномочий единоличного исполнительного орган</w:t>
      </w:r>
      <w:r>
        <w:rPr>
          <w:rFonts w:eastAsia="Times New Roman"/>
        </w:rPr>
        <w:t>а Общества управляющей организации.</w:t>
      </w:r>
      <w:r>
        <w:rPr>
          <w:rFonts w:eastAsia="Times New Roman"/>
        </w:rPr>
        <w:br/>
        <w:t xml:space="preserve">18. Об утверждении договора с управляющей организацией. </w:t>
      </w:r>
    </w:p>
    <w:p w:rsidR="00000000" w:rsidRDefault="00886E07">
      <w:pPr>
        <w:pStyle w:val="a3"/>
      </w:pPr>
      <w:r>
        <w:t>Электронная форма бюллетеня для голосования может быть заполнена акционерами в «Личном кабинете акционера» на сайте регистратора www.vtbreg.ru или в мобильном прил</w:t>
      </w:r>
      <w:r>
        <w:t>ожении ЦУП «Кворум»</w:t>
      </w:r>
    </w:p>
    <w:p w:rsidR="00000000" w:rsidRDefault="00886E07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</w:t>
      </w:r>
      <w:r>
        <w:t>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886E07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86E0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</w:t>
      </w:r>
      <w:r>
        <w:t>56-27-90, (495) 956-27-91/ For details please contact your account  manager (495) 956-27-90, (495) 956-27-91</w:t>
      </w:r>
    </w:p>
    <w:p w:rsidR="00000000" w:rsidRDefault="00886E07">
      <w:pPr>
        <w:rPr>
          <w:rFonts w:eastAsia="Times New Roman"/>
        </w:rPr>
      </w:pPr>
      <w:r>
        <w:rPr>
          <w:rFonts w:eastAsia="Times New Roman"/>
        </w:rPr>
        <w:br/>
      </w:r>
    </w:p>
    <w:p w:rsidR="00886E07" w:rsidRDefault="00886E0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</w:t>
      </w:r>
      <w:r>
        <w:t>средственно в электронном документе.</w:t>
      </w:r>
    </w:p>
    <w:sectPr w:rsidR="00886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15514"/>
    <w:rsid w:val="00215514"/>
    <w:rsid w:val="0088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437924-4D54-453F-B181-E6555D82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7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3e4f436e7d245c18722ecacef9965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3368</Words>
  <Characters>19201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2023-05-05T10:57:00Z</dcterms:created>
  <dcterms:modified xsi:type="dcterms:W3CDTF">2023-05-05T10:57:00Z</dcterms:modified>
</cp:coreProperties>
</file>