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2F92">
      <w:pPr>
        <w:pStyle w:val="a3"/>
        <w:divId w:val="49507607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507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76659089</w:t>
            </w:r>
          </w:p>
        </w:tc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</w:p>
        </w:tc>
      </w:tr>
      <w:tr w:rsidR="00000000">
        <w:trPr>
          <w:divId w:val="49507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</w:p>
        </w:tc>
      </w:tr>
      <w:tr w:rsidR="00000000">
        <w:trPr>
          <w:divId w:val="49507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76537677</w:t>
            </w:r>
          </w:p>
        </w:tc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</w:p>
        </w:tc>
      </w:tr>
      <w:tr w:rsidR="00000000">
        <w:trPr>
          <w:divId w:val="49507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507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2F9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782054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EB2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2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782054X58871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EB2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B2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МКООО «СУАЛ Партнерс» доступ к следующим документам Компании: • Протоколам заседаний Совета Директоров Компании, состоявшихся за период с 2019 г. по 2022 г.; • Соглашению Компании с Braidy Industries от 5 июля 2019 г. о вхождении в акционерный</w:t>
            </w:r>
            <w:r>
              <w:rPr>
                <w:rFonts w:eastAsia="Times New Roman"/>
              </w:rPr>
              <w:t xml:space="preserve"> капитал проектной </w:t>
            </w:r>
            <w:r>
              <w:rPr>
                <w:rFonts w:eastAsia="Times New Roman"/>
              </w:rPr>
              <w:lastRenderedPageBreak/>
              <w:t xml:space="preserve">компании Braidy Atlas; • Договору Компании с Unity Aluminium о продаже доли в Braidy Atlas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3981352977</w:t>
            </w:r>
            <w:r>
              <w:rPr>
                <w:rFonts w:eastAsia="Times New Roman"/>
              </w:rPr>
              <w:br/>
              <w:t>Против: 8543538990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482824620</w:t>
            </w:r>
            <w:r>
              <w:rPr>
                <w:rFonts w:eastAsia="Times New Roman"/>
              </w:rPr>
              <w:br/>
              <w:t>Не участвовало: 793741970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МКООО «СУАЛ Партнерс» доступа к следующим документам Компании и информации: • Договорам, касающимся приобретения Компанией акций ПАО «РусГидро»; • Корпоративным одобрениям заключения Компанией договоров, касающихся приобретения Компанией акций</w:t>
            </w:r>
            <w:r>
              <w:rPr>
                <w:rFonts w:eastAsia="Times New Roman"/>
              </w:rPr>
              <w:t xml:space="preserve"> ПАО «РусГидро»; • Информации о стратегической цели Компании и финансового эффекта для Компании в связи с приобретением пакетов акций ПАО «РусГидро».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3981374667</w:t>
            </w:r>
            <w:r>
              <w:rPr>
                <w:rFonts w:eastAsia="Times New Roman"/>
              </w:rPr>
              <w:br/>
              <w:t>Против: 8543537800</w:t>
            </w:r>
            <w:r>
              <w:rPr>
                <w:rFonts w:eastAsia="Times New Roman"/>
              </w:rPr>
              <w:br/>
              <w:t>Воздержался: 482803380</w:t>
            </w:r>
            <w:r>
              <w:rPr>
                <w:rFonts w:eastAsia="Times New Roman"/>
              </w:rPr>
              <w:br/>
              <w:t>Не участвовало: 793742710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Компании в новой редакции в связи с внесением в него следующих изменений: (i) Изложить первый абзац п.35.3 Устава Компании в следующей редакции: «35.3 Положения Федерального закона «Об акционерных обществах», а также по</w:t>
            </w:r>
            <w:r>
              <w:rPr>
                <w:rFonts w:eastAsia="Times New Roman"/>
              </w:rPr>
              <w:t>ложения подзаконных нормативных правовых актов Российской Федерации, регулирующие отношения, вытекающие из указанного федерального закона, к Обществу не применяются, за исключением следующих глав и статей Федерального закона «Об акционерных обществах», кот</w:t>
            </w:r>
            <w:r>
              <w:rPr>
                <w:rFonts w:eastAsia="Times New Roman"/>
              </w:rPr>
              <w:t>орые применяются к Обществу: главы IX (Приобретение и выкуп обществом размещенных акций), главы X (Крупные сделки), главы XI (Заинтересованность в совершении обществом сделки), статьи 71 (Ответственность членов совета директоров (наблюдательного совета) об</w:t>
            </w:r>
            <w:r>
              <w:rPr>
                <w:rFonts w:eastAsia="Times New Roman"/>
              </w:rPr>
              <w:t>щества, единоличного исполнительного органа общества (директора, генерального директора) и (или) членов коллегиального исполнительного органа общества (правления, дирекции), управляющей организации или управляющего.), статьи 91 (Предоставление обществом ин</w:t>
            </w:r>
            <w:r>
              <w:rPr>
                <w:rFonts w:eastAsia="Times New Roman"/>
              </w:rPr>
              <w:t xml:space="preserve">формации акционер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4458480007</w:t>
            </w:r>
            <w:r>
              <w:rPr>
                <w:rFonts w:eastAsia="Times New Roman"/>
              </w:rPr>
              <w:br/>
              <w:t>Против: 8543495610</w:t>
            </w:r>
            <w:r>
              <w:rPr>
                <w:rFonts w:eastAsia="Times New Roman"/>
              </w:rPr>
              <w:br/>
              <w:t>Воздержался: 5723020</w:t>
            </w:r>
            <w:r>
              <w:rPr>
                <w:rFonts w:eastAsia="Times New Roman"/>
              </w:rPr>
              <w:br/>
              <w:t>Не участвовало: 793759920</w:t>
            </w:r>
          </w:p>
        </w:tc>
      </w:tr>
    </w:tbl>
    <w:p w:rsidR="00000000" w:rsidRDefault="00EB2F92">
      <w:pPr>
        <w:rPr>
          <w:rFonts w:eastAsia="Times New Roman"/>
        </w:rPr>
      </w:pPr>
    </w:p>
    <w:p w:rsidR="00000000" w:rsidRDefault="00EB2F9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EB2F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2F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B2F92">
      <w:pPr>
        <w:rPr>
          <w:rFonts w:eastAsia="Times New Roman"/>
        </w:rPr>
      </w:pPr>
      <w:r>
        <w:rPr>
          <w:rFonts w:eastAsia="Times New Roman"/>
        </w:rPr>
        <w:br/>
      </w:r>
    </w:p>
    <w:p w:rsidR="00EB2F92" w:rsidRDefault="00EB2F92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4005"/>
    <w:rsid w:val="00A94005"/>
    <w:rsid w:val="00EB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7B47AE-D048-4968-825A-B1C1DADF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670bc7ced2407baf6b8a3a4d1091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2023-03-31T10:49:00Z</dcterms:created>
  <dcterms:modified xsi:type="dcterms:W3CDTF">2023-03-31T10:49:00Z</dcterms:modified>
</cp:coreProperties>
</file>