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03D5">
      <w:pPr>
        <w:pStyle w:val="a3"/>
        <w:divId w:val="56506642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5066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34269850</w:t>
            </w:r>
          </w:p>
        </w:tc>
        <w:tc>
          <w:tcPr>
            <w:tcW w:w="0" w:type="auto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</w:tr>
      <w:tr w:rsidR="00000000">
        <w:trPr>
          <w:divId w:val="565066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</w:tr>
      <w:tr w:rsidR="00000000">
        <w:trPr>
          <w:divId w:val="565066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33835885</w:t>
            </w:r>
          </w:p>
        </w:tc>
        <w:tc>
          <w:tcPr>
            <w:tcW w:w="0" w:type="auto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</w:tr>
      <w:tr w:rsidR="00000000">
        <w:trPr>
          <w:divId w:val="565066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5066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03D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41064</w:t>
            </w: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2А, ПАО «Кубан</w:t>
            </w:r>
            <w:r>
              <w:rPr>
                <w:rFonts w:eastAsia="Times New Roman"/>
              </w:rPr>
              <w:br/>
              <w:t>ьэнерго»</w:t>
            </w:r>
          </w:p>
        </w:tc>
      </w:tr>
    </w:tbl>
    <w:p w:rsidR="00000000" w:rsidRDefault="00A503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410640X4652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503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415178</w:t>
            </w:r>
          </w:p>
        </w:tc>
      </w:tr>
    </w:tbl>
    <w:p w:rsidR="00000000" w:rsidRDefault="00A503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523"/>
        <w:gridCol w:w="1130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5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2018 год и годовую бухгалтерскую отчетность Общества за </w:t>
            </w:r>
            <w:r>
              <w:rPr>
                <w:rFonts w:eastAsia="Times New Roman"/>
              </w:rPr>
              <w:t xml:space="preserve">2018 год согласно приложениям, размещенным на официальном сайте Общества в сети Интернет по адресу http://kubanenergo.ru/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1.Утвердить следующее распределение прибыли (убытков) Общества за 2018 отчетный год: Наименова</w:t>
            </w:r>
            <w:r>
              <w:rPr>
                <w:rFonts w:eastAsia="Times New Roman"/>
              </w:rPr>
              <w:t>ние (тыс. руб.) Чистая прибыль отчетного периода: 151 198 Распределить на: Резервный фонд 7 560 Инвестиции и развитие 0 Дивиденды 143 638 Погашение убытков прошлых лет 0 2. Выплатить дивиденды по обыкновенным акциям Общества по итогам 2018 года в размере 0</w:t>
            </w:r>
            <w:r>
              <w:rPr>
                <w:rFonts w:eastAsia="Times New Roman"/>
              </w:rPr>
              <w:t>,472815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</w:t>
            </w:r>
            <w:r>
              <w:rPr>
                <w:rFonts w:eastAsia="Times New Roman"/>
              </w:rPr>
              <w:t xml:space="preserve">ированным в реестре акционерам - 25 рабочих дней с даты составления списка лиц, имеющих право на получение дивидендов. Определить дату составления списка лиц, имеющих право на получение дивидендов - 01 июля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Варварин Александр Викторович Вице-президент - Управляющий директор управления корпоративных отношений и правового обеспечения РСПП;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 Александр Ильич Генеральный директор ПАО «Кубаньэнерго»;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281921967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Ларионов Дмитрий Витальевич Заместитель директора Департамента - Начальник управления земельно-имуществ</w:t>
            </w:r>
            <w:r>
              <w:rPr>
                <w:rFonts w:eastAsia="Times New Roman"/>
              </w:rPr>
              <w:t xml:space="preserve">енных отношений и распоряжения собственностью Департамента управления собственностью ПАО «Россети»;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Михаил Владимирович Заместитель Генерального директора ООО «Холдинговая компания «Интра Тул»;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Осипова Елена Николаевна Начальник Управления финансового анализа и управления ликвидностью Де</w:t>
            </w:r>
            <w:r>
              <w:rPr>
                <w:rFonts w:eastAsia="Times New Roman"/>
              </w:rPr>
              <w:t xml:space="preserve">партамента казначейства ПАО «Россети»;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Сергеева Ольга Андреевна Член Правления, Заместитель Генерального директора - руководитель Аппарата ПАО «Россети»;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Хохолькова Ксения Валерьевна Главный эксперт управления ценных бумаг и раскрытия информации Департамента корпоративного управления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Яворский Виктор Корнеевич Член Президиума Правления «ОПОРЫ РОССИИ»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Рожков Василий Владимирович Начальник Управления производственного планирования Департамента оперативно-технологического управлени</w:t>
            </w:r>
            <w:r>
              <w:rPr>
                <w:rFonts w:eastAsia="Times New Roman"/>
              </w:rPr>
              <w:t xml:space="preserve">я ПАО «Россети»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 Директор Департамента тарифной политики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281848128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Кирюхин Сергей Владимирович Главный советник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281847903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1. Лелекова Марина Алексеевна, Директор Департамента контрольно-ревизионной деятельности ПА</w:t>
            </w:r>
            <w:r>
              <w:rPr>
                <w:rFonts w:eastAsia="Times New Roman"/>
              </w:rPr>
              <w:t xml:space="preserve">О «Россети»;Лелекова Марина Алексеевна, Директор Департамента контрольно-ревизионной деятельности ПАО «Россети»;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Кабизьскина Елена Александровна, Заместитель начальник</w:t>
            </w:r>
            <w:r>
              <w:rPr>
                <w:rFonts w:eastAsia="Times New Roman"/>
              </w:rPr>
              <w:t xml:space="preserve">а Управления ревизионной деятельности Департамента контрольно-ревизионной деятельности ПАО «Россети»;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составе:Ерандина Елена Станиславовна, Главный эксперт Контрольно-экспертно</w:t>
            </w:r>
            <w:r>
              <w:rPr>
                <w:rFonts w:eastAsia="Times New Roman"/>
              </w:rPr>
              <w:t xml:space="preserve">го управления Департамента контрольно-ревизионной деятельности ПАО «Россети»;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составе:Малышев Сергей Владимирович, Ведущий эксперт Управления ревизионной деятельности </w:t>
            </w:r>
            <w:r>
              <w:rPr>
                <w:rFonts w:eastAsia="Times New Roman"/>
              </w:rPr>
              <w:t xml:space="preserve">Департамента контрольно-ревизионной деятельности ПАО «Россети»;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составе:Ким Светлана Анатольевна, Начальник Управления ревизионной деятельности Департамента контрольно-ревизион</w:t>
            </w:r>
            <w:r>
              <w:rPr>
                <w:rFonts w:eastAsia="Times New Roman"/>
              </w:rPr>
              <w:t xml:space="preserve">ной деятельности ПАО «Россети».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согласно приложению, размещенному на официальном сайт</w:t>
            </w:r>
            <w:r>
              <w:rPr>
                <w:rFonts w:eastAsia="Times New Roman"/>
              </w:rPr>
              <w:t xml:space="preserve">е Общества в сети Интернет по адресу http://kubanenergo.ru/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 согласно приложению, размещенному на официальном сайте Общества в сети Интернет п</w:t>
            </w:r>
            <w:r>
              <w:rPr>
                <w:rFonts w:eastAsia="Times New Roman"/>
              </w:rPr>
              <w:t xml:space="preserve">о адресу http://kubanenergo.ru/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Общества в новой редакции согласно приложению, размещенному на </w:t>
            </w:r>
            <w:r>
              <w:rPr>
                <w:rFonts w:eastAsia="Times New Roman"/>
              </w:rPr>
              <w:lastRenderedPageBreak/>
              <w:t xml:space="preserve">официальном сайте Общества в сети Интернет по адресу http://kubanenergo.ru/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Общества в новой редакции согласно приложению, размещенному на официальном сайте Общества в сети Интернет по адресу http://kubanenergo.ru/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выплате членам Совета директоров Общества вознаграждений и компенсаций в новой редакции согласно приложению, размещенному на официальном сайте Общества в сети Интернет по адресу http://kubanenergo.ru/. 2. Установить, что настоящее </w:t>
            </w:r>
            <w:r>
              <w:rPr>
                <w:rFonts w:eastAsia="Times New Roman"/>
              </w:rPr>
              <w:t xml:space="preserve">Положение о выплате членам Совета директоров Общества вознаграждений и компенсаций в новой редакции применимо к членам Совета директоров Общества, избранным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:11.1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«Кубаньэнерго» в Союзе «Саморегулируемая организация «Межрегиональный альянс строителей» путем вступления на следующих существенных условиях: - размер вступительного взноса – 10 000 (Десять тысяч) рублей; - размер ежемесячных чле</w:t>
            </w:r>
            <w:r>
              <w:rPr>
                <w:rFonts w:eastAsia="Times New Roman"/>
              </w:rPr>
              <w:t>нских взносов – 5 000 (Пять тысяч) рублей; - дополнительный ежегодный целевой членский взнос на нужды НОСТРОЙ - 5 000 рублей в год; - размер компенсационного взноса в фонд возмещения вреда - 100 000 (Сто тысяч) рублей; - форма оплаты взносов – денежные сре</w:t>
            </w:r>
            <w:r>
              <w:rPr>
                <w:rFonts w:eastAsia="Times New Roman"/>
              </w:rPr>
              <w:t>дства; - размер и порядок оплаты взносов определяются внутренними документами Союза «Саморегулируемая организация «Межрегиональный альянс строителей» (Положением о членстве в саморегулируемой организации, в том числе о требованиях к членам саморегулируемой</w:t>
            </w:r>
            <w:r>
              <w:rPr>
                <w:rFonts w:eastAsia="Times New Roman"/>
              </w:rPr>
              <w:t xml:space="preserve"> организации, о размере, порядке расчета и уплаты вступительного взноса, членских взносов; Положением о компенсационном фонде возмещения вреда, в том числе способы и правила размещения и инвестирования средств компенсационного фонда возмещения вреда).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</w:tbl>
    <w:p w:rsidR="00000000" w:rsidRDefault="00A503D5">
      <w:pPr>
        <w:rPr>
          <w:rFonts w:eastAsia="Times New Roman"/>
        </w:rPr>
      </w:pPr>
    </w:p>
    <w:p w:rsidR="00000000" w:rsidRDefault="00A503D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</w:t>
      </w:r>
      <w:r>
        <w:t xml:space="preserve">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503D5">
      <w:pPr>
        <w:pStyle w:val="a3"/>
      </w:pPr>
      <w:r>
        <w:t>4.10. Информация о решениях, принятых общим собранием акционеров, а также об ит</w:t>
      </w:r>
      <w:r>
        <w:t>огах голосования на общем собрании акционеров.</w:t>
      </w:r>
    </w:p>
    <w:p w:rsidR="00000000" w:rsidRDefault="00A503D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</w:t>
      </w:r>
      <w:r>
        <w:t>го закона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A503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503D5" w:rsidRDefault="00A503D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</w:t>
      </w:r>
      <w:r>
        <w:t xml:space="preserve"> 956-27-91/ For details please contact your account  manager (495) 956-27-90, (495) 956-27-91</w:t>
      </w:r>
    </w:p>
    <w:sectPr w:rsidR="00A5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65A1"/>
    <w:rsid w:val="001065A1"/>
    <w:rsid w:val="00A5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8999A5-D0EE-4A55-AB01-F82EE4C5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466bdebafd44cb948d62cbaff379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2019-06-21T08:01:00Z</dcterms:created>
  <dcterms:modified xsi:type="dcterms:W3CDTF">2019-06-21T08:01:00Z</dcterms:modified>
</cp:coreProperties>
</file>