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60C1">
      <w:pPr>
        <w:pStyle w:val="a3"/>
        <w:divId w:val="122946356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29463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20835552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</w:p>
        </w:tc>
      </w:tr>
      <w:tr w:rsidR="00000000">
        <w:trPr>
          <w:divId w:val="1229463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</w:p>
        </w:tc>
      </w:tr>
      <w:tr w:rsidR="00000000">
        <w:trPr>
          <w:divId w:val="1229463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20828105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</w:p>
        </w:tc>
      </w:tr>
      <w:tr w:rsidR="00000000">
        <w:trPr>
          <w:divId w:val="1229463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9463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60C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76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76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</w:t>
            </w:r>
          </w:p>
        </w:tc>
      </w:tr>
    </w:tbl>
    <w:p w:rsidR="00000000" w:rsidRDefault="00976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8"/>
        <w:gridCol w:w="4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а/я 12, г. Москва, Россия, 111033, Банк ВТБ (ПАО),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в сети интернет на сайте АО ВТБ Регистра</w:t>
            </w:r>
            <w:r>
              <w:rPr>
                <w:rFonts w:eastAsia="Times New Roman"/>
              </w:rPr>
              <w:br/>
              <w:t>тор по адресу - www.vtbreg.com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76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84"/>
        <w:gridCol w:w="75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О размере дивидендов по привилегированным именным акциям Банка ВТБ (ПАО) второго типа, сроках и форме их выплаты по результатам </w:t>
            </w:r>
            <w:r>
              <w:rPr>
                <w:rFonts w:eastAsia="Times New Roman"/>
              </w:rPr>
              <w:t xml:space="preserve">9 месяцев 2016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9 месяцев 2016 года дивидендов в размере 0,</w:t>
            </w:r>
            <w:r>
              <w:rPr>
                <w:rFonts w:eastAsia="Times New Roman"/>
              </w:rPr>
              <w:t xml:space="preserve">00581369 рубля на одну размещенную привилегированную именную акцию Банка ВТБ (ПАО) второго типа номинальной стоимостью 0,1 рубля. Пункты 2-4 - см. файл "Формулировка решений ВОСА.pdf" 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60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60C1">
      <w:pPr>
        <w:rPr>
          <w:rFonts w:eastAsia="Times New Roman"/>
        </w:rPr>
      </w:pPr>
    </w:p>
    <w:p w:rsidR="00000000" w:rsidRDefault="009760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60C1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 по привилегированным именным акциям Банка ВТБ (ПАО) второго типа, сроках и форме их выплаты по результатам 9 месяцев 2016 года и установлении даты, на которую определяются лица, имеющие право на получение дивидендов. </w:t>
      </w:r>
    </w:p>
    <w:p w:rsidR="00000000" w:rsidRDefault="009760C1">
      <w:pPr>
        <w:pStyle w:val="a3"/>
      </w:pPr>
      <w:r>
        <w:t>Направляем Вам</w:t>
      </w:r>
      <w:r>
        <w:t xml:space="preserve">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</w:t>
      </w:r>
      <w:r>
        <w:t>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760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760C1" w:rsidRDefault="009760C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rPr>
          <w:rFonts w:eastAsia="Times New Roman"/>
        </w:rPr>
        <w:t>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7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287912"/>
    <w:rsid w:val="00287912"/>
    <w:rsid w:val="009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dda4322d1e467f81183db0ae591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2016-11-28T04:59:00Z</dcterms:created>
  <dcterms:modified xsi:type="dcterms:W3CDTF">2016-11-28T04:59:00Z</dcterms:modified>
</cp:coreProperties>
</file>