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1787C">
      <w:pPr>
        <w:pStyle w:val="a3"/>
        <w:divId w:val="196503572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650357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7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7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37128331</w:t>
            </w:r>
          </w:p>
        </w:tc>
        <w:tc>
          <w:tcPr>
            <w:tcW w:w="0" w:type="auto"/>
            <w:vAlign w:val="center"/>
            <w:hideMark/>
          </w:tcPr>
          <w:p w:rsidR="00000000" w:rsidRDefault="0041787C">
            <w:pPr>
              <w:rPr>
                <w:rFonts w:eastAsia="Times New Roman"/>
              </w:rPr>
            </w:pPr>
          </w:p>
        </w:tc>
      </w:tr>
      <w:tr w:rsidR="00000000">
        <w:trPr>
          <w:divId w:val="19650357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7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7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787C">
            <w:pPr>
              <w:rPr>
                <w:rFonts w:eastAsia="Times New Roman"/>
              </w:rPr>
            </w:pPr>
          </w:p>
        </w:tc>
      </w:tr>
      <w:tr w:rsidR="00000000">
        <w:trPr>
          <w:divId w:val="19650357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7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17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37103215</w:t>
            </w:r>
          </w:p>
        </w:tc>
        <w:tc>
          <w:tcPr>
            <w:tcW w:w="0" w:type="auto"/>
            <w:vAlign w:val="center"/>
            <w:hideMark/>
          </w:tcPr>
          <w:p w:rsidR="00000000" w:rsidRDefault="0041787C">
            <w:pPr>
              <w:rPr>
                <w:rFonts w:eastAsia="Times New Roman"/>
              </w:rPr>
            </w:pPr>
          </w:p>
        </w:tc>
      </w:tr>
      <w:tr w:rsidR="00000000">
        <w:trPr>
          <w:divId w:val="19650357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7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7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7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650357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7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7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7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1787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"Акрон" ИНН 5321029508 (акция 1-03-00207-A / ISIN 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78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8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446724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8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8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ноября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8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178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178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78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78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78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78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78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78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78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78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446724X6996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</w:t>
            </w:r>
            <w:r>
              <w:rPr>
                <w:rFonts w:eastAsia="Times New Roman"/>
              </w:rPr>
              <w:t xml:space="preserve">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4178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78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78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78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451031</w:t>
            </w:r>
          </w:p>
        </w:tc>
      </w:tr>
    </w:tbl>
    <w:p w:rsidR="00000000" w:rsidRDefault="004178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6523"/>
        <w:gridCol w:w="146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178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17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17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Публичного акционерного общества «Акрон» в новой редакции*, предложенной Советом директоров ПАО «Акрон».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178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178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36614624</w:t>
            </w:r>
            <w:r>
              <w:rPr>
                <w:rFonts w:eastAsia="Times New Roman"/>
              </w:rPr>
              <w:br/>
              <w:t>Против: 504</w:t>
            </w:r>
            <w:r>
              <w:rPr>
                <w:rFonts w:eastAsia="Times New Roman"/>
              </w:rPr>
              <w:br/>
              <w:t>Воздержался: 5800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17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17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</w:t>
            </w:r>
            <w:r>
              <w:rPr>
                <w:rFonts w:eastAsia="Times New Roman"/>
              </w:rPr>
              <w:t xml:space="preserve">рании акционеров Публичного акционерного общества «Акрон» в новой редакции*, предложенной Советом директоров ПАО «Акрон».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178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178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35690148</w:t>
            </w:r>
            <w:r>
              <w:rPr>
                <w:rFonts w:eastAsia="Times New Roman"/>
              </w:rPr>
              <w:br/>
              <w:t>Против: 776266</w:t>
            </w:r>
            <w:r>
              <w:rPr>
                <w:rFonts w:eastAsia="Times New Roman"/>
              </w:rPr>
              <w:br/>
              <w:t>Воздержался: 154514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17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17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</w:t>
            </w:r>
            <w:r>
              <w:rPr>
                <w:rFonts w:eastAsia="Times New Roman"/>
              </w:rPr>
              <w:t xml:space="preserve">денды по результатам девяти месяцев 2019 года в размере и форме, предложенных Советом директоров ПАО «Акрон». Установить дату, на которую определяются лица, имеющие право на получение дивидендов, предложенную Советом директоров ПАО «Акрон».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178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178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36620928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41787C">
      <w:pPr>
        <w:rPr>
          <w:rFonts w:eastAsia="Times New Roman"/>
        </w:rPr>
      </w:pPr>
    </w:p>
    <w:p w:rsidR="00000000" w:rsidRDefault="0041787C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</w:t>
      </w:r>
      <w:r>
        <w:t xml:space="preserve">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41787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1787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</w:t>
      </w:r>
      <w:r>
        <w:t>6-27-90, (495) 956-27-91/ For details please contact your account  manager (495) 956-27-90, (495) 956-27-91</w:t>
      </w:r>
    </w:p>
    <w:p w:rsidR="0041787C" w:rsidRDefault="0041787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</w:t>
      </w:r>
      <w:r>
        <w:t>дственно в электронном документе.</w:t>
      </w:r>
    </w:p>
    <w:sectPr w:rsidR="0041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00476"/>
    <w:rsid w:val="00400476"/>
    <w:rsid w:val="0041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DBB40B-8DF8-42BE-B682-9933A888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03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365b43bf3394748bd2103fd979f51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2019-12-05T04:28:00Z</dcterms:created>
  <dcterms:modified xsi:type="dcterms:W3CDTF">2019-12-05T04:28:00Z</dcterms:modified>
</cp:coreProperties>
</file>